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78FF42C" w14:textId="01B398CC" w:rsidR="0012598C" w:rsidRPr="0012598C" w:rsidRDefault="0012598C" w:rsidP="005B5435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12598C">
        <w:rPr>
          <w:rFonts w:ascii="Arial" w:hAnsi="Arial" w:cs="Arial"/>
          <w:b/>
          <w:bCs/>
          <w:sz w:val="24"/>
          <w:szCs w:val="24"/>
        </w:rPr>
        <w:t>PROJETO DE RESOLUÇÃO Nº 0</w:t>
      </w:r>
      <w:r w:rsidR="00F13C22">
        <w:rPr>
          <w:rFonts w:ascii="Arial" w:hAnsi="Arial" w:cs="Arial"/>
          <w:b/>
          <w:bCs/>
          <w:sz w:val="24"/>
          <w:szCs w:val="24"/>
        </w:rPr>
        <w:t>3</w:t>
      </w:r>
      <w:r w:rsidRPr="0012598C">
        <w:rPr>
          <w:rFonts w:ascii="Arial" w:hAnsi="Arial" w:cs="Arial"/>
          <w:b/>
          <w:bCs/>
          <w:sz w:val="24"/>
          <w:szCs w:val="24"/>
        </w:rPr>
        <w:t>/2020</w:t>
      </w:r>
    </w:p>
    <w:p w14:paraId="2272E7C6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</w:p>
    <w:p w14:paraId="2D325293" w14:textId="6B5FAF6E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DISPÕE SOBRE OS PROCESSOS LEGISLATIVO E ADMINISTRATIVO ELETRÔNICOS, E REGULAMENTA OS INCISOS </w:t>
      </w:r>
      <w:r>
        <w:rPr>
          <w:rFonts w:ascii="Arial" w:hAnsi="Arial" w:cs="Arial"/>
          <w:sz w:val="24"/>
          <w:szCs w:val="24"/>
        </w:rPr>
        <w:t>I, II, III, IV</w:t>
      </w:r>
      <w:r w:rsidRPr="0012598C">
        <w:rPr>
          <w:rFonts w:ascii="Arial" w:hAnsi="Arial" w:cs="Arial"/>
          <w:sz w:val="24"/>
          <w:szCs w:val="24"/>
        </w:rPr>
        <w:t>, V,</w:t>
      </w:r>
      <w:r>
        <w:rPr>
          <w:rFonts w:ascii="Arial" w:hAnsi="Arial" w:cs="Arial"/>
          <w:sz w:val="24"/>
          <w:szCs w:val="24"/>
        </w:rPr>
        <w:t xml:space="preserve"> VI, VII,VIII,IX E X</w:t>
      </w:r>
      <w:r w:rsidRPr="0012598C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E § 1º</w:t>
      </w:r>
      <w:r w:rsidR="005B5435">
        <w:rPr>
          <w:rFonts w:ascii="Arial" w:hAnsi="Arial" w:cs="Arial"/>
          <w:sz w:val="24"/>
          <w:szCs w:val="24"/>
        </w:rPr>
        <w:t>, § 2º E §3º</w:t>
      </w:r>
      <w:r>
        <w:rPr>
          <w:rFonts w:ascii="Arial" w:hAnsi="Arial" w:cs="Arial"/>
          <w:sz w:val="24"/>
          <w:szCs w:val="24"/>
        </w:rPr>
        <w:t>,</w:t>
      </w:r>
      <w:r w:rsidRPr="0012598C">
        <w:rPr>
          <w:rFonts w:ascii="Arial" w:hAnsi="Arial" w:cs="Arial"/>
          <w:sz w:val="24"/>
          <w:szCs w:val="24"/>
        </w:rPr>
        <w:t xml:space="preserve"> DO ART. </w:t>
      </w:r>
      <w:r>
        <w:rPr>
          <w:rFonts w:ascii="Arial" w:hAnsi="Arial" w:cs="Arial"/>
          <w:sz w:val="24"/>
          <w:szCs w:val="24"/>
        </w:rPr>
        <w:t>85</w:t>
      </w:r>
      <w:r w:rsidRPr="0012598C">
        <w:rPr>
          <w:rFonts w:ascii="Arial" w:hAnsi="Arial" w:cs="Arial"/>
          <w:sz w:val="24"/>
          <w:szCs w:val="24"/>
        </w:rPr>
        <w:t>;</w:t>
      </w:r>
      <w:r w:rsidR="00060901">
        <w:rPr>
          <w:rFonts w:ascii="Arial" w:hAnsi="Arial" w:cs="Arial"/>
          <w:sz w:val="24"/>
          <w:szCs w:val="24"/>
        </w:rPr>
        <w:t xml:space="preserve"> </w:t>
      </w:r>
      <w:r w:rsidRPr="00060901">
        <w:rPr>
          <w:rFonts w:ascii="Arial" w:hAnsi="Arial" w:cs="Arial"/>
          <w:sz w:val="24"/>
          <w:szCs w:val="24"/>
        </w:rPr>
        <w:t xml:space="preserve">E </w:t>
      </w:r>
      <w:r w:rsidR="00060901" w:rsidRPr="00060901">
        <w:rPr>
          <w:rFonts w:ascii="Arial" w:hAnsi="Arial" w:cs="Arial"/>
          <w:sz w:val="24"/>
          <w:szCs w:val="24"/>
        </w:rPr>
        <w:t>A</w:t>
      </w:r>
      <w:r w:rsidRPr="00060901">
        <w:rPr>
          <w:rFonts w:ascii="Arial" w:hAnsi="Arial" w:cs="Arial"/>
          <w:sz w:val="24"/>
          <w:szCs w:val="24"/>
        </w:rPr>
        <w:t xml:space="preserve">O ART. </w:t>
      </w:r>
      <w:r w:rsidR="00060901" w:rsidRPr="00060901">
        <w:rPr>
          <w:rFonts w:ascii="Arial" w:hAnsi="Arial" w:cs="Arial"/>
          <w:sz w:val="24"/>
          <w:szCs w:val="24"/>
        </w:rPr>
        <w:t>90</w:t>
      </w:r>
      <w:r w:rsidRPr="00060901">
        <w:rPr>
          <w:rFonts w:ascii="Arial" w:hAnsi="Arial" w:cs="Arial"/>
          <w:sz w:val="24"/>
          <w:szCs w:val="24"/>
        </w:rPr>
        <w:t>,</w:t>
      </w:r>
      <w:r w:rsidR="00060901" w:rsidRPr="00060901">
        <w:rPr>
          <w:rFonts w:ascii="Arial" w:hAnsi="Arial" w:cs="Arial"/>
          <w:sz w:val="24"/>
          <w:szCs w:val="24"/>
        </w:rPr>
        <w:t xml:space="preserve"> QUE TAMBÉM SERÁ ALTERADO NO ART 46</w:t>
      </w:r>
      <w:r w:rsidRPr="00060901">
        <w:rPr>
          <w:rFonts w:ascii="Arial" w:hAnsi="Arial" w:cs="Arial"/>
          <w:sz w:val="24"/>
          <w:szCs w:val="24"/>
        </w:rPr>
        <w:t xml:space="preserve"> DA LEI ORGÂNICA DE </w:t>
      </w:r>
      <w:r w:rsidR="00060901" w:rsidRPr="00060901">
        <w:rPr>
          <w:rFonts w:ascii="Arial" w:hAnsi="Arial" w:cs="Arial"/>
          <w:sz w:val="24"/>
          <w:szCs w:val="24"/>
        </w:rPr>
        <w:t>BAIXO GUANDU</w:t>
      </w:r>
      <w:r w:rsidRPr="00060901">
        <w:rPr>
          <w:rFonts w:ascii="Arial" w:hAnsi="Arial" w:cs="Arial"/>
          <w:sz w:val="24"/>
          <w:szCs w:val="24"/>
        </w:rPr>
        <w:t>, COM OBSERVÂNCIA DA LEI 12.527/2011 – LEI DE ACESSO À INFORMAÇÃO</w:t>
      </w:r>
    </w:p>
    <w:p w14:paraId="7E969B5A" w14:textId="25DF0535" w:rsid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</w:p>
    <w:p w14:paraId="2102CAA4" w14:textId="77777777" w:rsidR="0012598C" w:rsidRPr="00A44526" w:rsidRDefault="0012598C" w:rsidP="0012598C">
      <w:pPr>
        <w:jc w:val="center"/>
        <w:rPr>
          <w:rFonts w:ascii="Arial" w:hAnsi="Arial" w:cs="Arial"/>
          <w:b/>
          <w:sz w:val="24"/>
          <w:szCs w:val="24"/>
        </w:rPr>
      </w:pPr>
      <w:r w:rsidRPr="00A44526">
        <w:rPr>
          <w:rFonts w:ascii="Arial" w:hAnsi="Arial" w:cs="Arial"/>
          <w:b/>
          <w:sz w:val="24"/>
          <w:szCs w:val="24"/>
        </w:rPr>
        <w:t>Autoria: Mesa Diretora</w:t>
      </w:r>
    </w:p>
    <w:p w14:paraId="0324B80B" w14:textId="77777777" w:rsidR="0012598C" w:rsidRDefault="0012598C" w:rsidP="0012598C">
      <w:pPr>
        <w:jc w:val="both"/>
        <w:rPr>
          <w:rFonts w:ascii="Arial" w:hAnsi="Arial" w:cs="Arial"/>
          <w:b/>
          <w:sz w:val="24"/>
          <w:szCs w:val="24"/>
        </w:rPr>
      </w:pPr>
    </w:p>
    <w:p w14:paraId="32B535E5" w14:textId="77777777" w:rsidR="0012598C" w:rsidRPr="00A44526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A44526">
        <w:rPr>
          <w:rFonts w:ascii="Arial" w:hAnsi="Arial" w:cs="Arial"/>
          <w:b/>
          <w:sz w:val="24"/>
          <w:szCs w:val="24"/>
        </w:rPr>
        <w:t>WILTON MINARINI DE SOUZA FILHO</w:t>
      </w:r>
      <w:r w:rsidRPr="00A44526">
        <w:rPr>
          <w:rFonts w:ascii="Arial" w:hAnsi="Arial" w:cs="Arial"/>
          <w:sz w:val="24"/>
          <w:szCs w:val="24"/>
        </w:rPr>
        <w:t xml:space="preserve">, Presidente da Câmara Municipal de Baixo Guandu, Estado do Espírito Santo, usando de suas atribuições legais e regimentais de acordo com artigo 34, IV, da Lei nº 1.380/90 (LOM) e artigo 29, IV, da Resolução nº 016/90 (Regimento Interno), faço saber que a Câmara Municipal, </w:t>
      </w:r>
      <w:r w:rsidRPr="00F82009">
        <w:rPr>
          <w:rFonts w:ascii="Arial" w:hAnsi="Arial" w:cs="Arial"/>
          <w:b/>
          <w:sz w:val="24"/>
          <w:szCs w:val="24"/>
        </w:rPr>
        <w:t>APROVOU</w:t>
      </w:r>
      <w:r w:rsidRPr="00A44526">
        <w:rPr>
          <w:rFonts w:ascii="Arial" w:hAnsi="Arial" w:cs="Arial"/>
          <w:sz w:val="24"/>
          <w:szCs w:val="24"/>
        </w:rPr>
        <w:t xml:space="preserve"> e eu </w:t>
      </w:r>
      <w:r w:rsidRPr="00F82009">
        <w:rPr>
          <w:rFonts w:ascii="Arial" w:hAnsi="Arial" w:cs="Arial"/>
          <w:b/>
          <w:sz w:val="24"/>
          <w:szCs w:val="24"/>
        </w:rPr>
        <w:t>PROMULGO</w:t>
      </w:r>
      <w:r w:rsidRPr="00A44526">
        <w:rPr>
          <w:rFonts w:ascii="Arial" w:hAnsi="Arial" w:cs="Arial"/>
          <w:sz w:val="24"/>
          <w:szCs w:val="24"/>
        </w:rPr>
        <w:t xml:space="preserve"> a seguinte </w:t>
      </w:r>
      <w:r w:rsidRPr="00A44526">
        <w:rPr>
          <w:rFonts w:ascii="Arial" w:hAnsi="Arial" w:cs="Arial"/>
          <w:b/>
          <w:sz w:val="24"/>
          <w:szCs w:val="24"/>
        </w:rPr>
        <w:t>RESOLUÇÃO</w:t>
      </w:r>
      <w:r w:rsidRPr="00A44526">
        <w:rPr>
          <w:rFonts w:ascii="Arial" w:hAnsi="Arial" w:cs="Arial"/>
          <w:sz w:val="24"/>
          <w:szCs w:val="24"/>
        </w:rPr>
        <w:t>:</w:t>
      </w:r>
    </w:p>
    <w:p w14:paraId="77D77DD2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</w:p>
    <w:p w14:paraId="72D2D69C" w14:textId="77777777" w:rsidR="0012598C" w:rsidRPr="006E60A3" w:rsidRDefault="0012598C" w:rsidP="006E60A3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6E60A3">
        <w:rPr>
          <w:rFonts w:ascii="Arial" w:hAnsi="Arial" w:cs="Arial"/>
          <w:b/>
          <w:bCs/>
          <w:sz w:val="24"/>
          <w:szCs w:val="24"/>
        </w:rPr>
        <w:t>RESOLUÇÃO</w:t>
      </w:r>
    </w:p>
    <w:p w14:paraId="1D8015E3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</w:p>
    <w:p w14:paraId="55D458A4" w14:textId="73A5B5EF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Art. 1º Os processos legislativo, administrativo e protocolo eletrônicos, as assinaturas digitais, os sites e e-mails oficiais, os sistemas de informação e os mecanismos para assegurar a transparência ativa e passiva, no âmbito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 (Casa), ficam regulamentados por esta Resolução.</w:t>
      </w:r>
    </w:p>
    <w:p w14:paraId="4E5967BD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Art. 2º Para o disposto nesta Resolução, considera-se:</w:t>
      </w:r>
    </w:p>
    <w:p w14:paraId="56EDA788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I – </w:t>
      </w:r>
      <w:proofErr w:type="gramStart"/>
      <w:r w:rsidRPr="0012598C">
        <w:rPr>
          <w:rFonts w:ascii="Arial" w:hAnsi="Arial" w:cs="Arial"/>
          <w:sz w:val="24"/>
          <w:szCs w:val="24"/>
        </w:rPr>
        <w:t>meio</w:t>
      </w:r>
      <w:proofErr w:type="gramEnd"/>
      <w:r w:rsidRPr="0012598C">
        <w:rPr>
          <w:rFonts w:ascii="Arial" w:hAnsi="Arial" w:cs="Arial"/>
          <w:sz w:val="24"/>
          <w:szCs w:val="24"/>
        </w:rPr>
        <w:t xml:space="preserve"> eletrônico é qualquer forma de armazenamento ou tráfego de documentos e arquivos digitais.</w:t>
      </w:r>
    </w:p>
    <w:p w14:paraId="7640FF7E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II – </w:t>
      </w:r>
      <w:proofErr w:type="gramStart"/>
      <w:r w:rsidRPr="0012598C">
        <w:rPr>
          <w:rFonts w:ascii="Arial" w:hAnsi="Arial" w:cs="Arial"/>
          <w:sz w:val="24"/>
          <w:szCs w:val="24"/>
        </w:rPr>
        <w:t>transmissão</w:t>
      </w:r>
      <w:proofErr w:type="gramEnd"/>
      <w:r w:rsidRPr="0012598C">
        <w:rPr>
          <w:rFonts w:ascii="Arial" w:hAnsi="Arial" w:cs="Arial"/>
          <w:sz w:val="24"/>
          <w:szCs w:val="24"/>
        </w:rPr>
        <w:t xml:space="preserve"> eletrônica é toda forma de comunicação e envio de arquivos à distância e em formato digital, e com a utilização de tecnologias de informação e de redes de comunicação digital, preferencialmente com a rede mundial de computadores (Internet).</w:t>
      </w:r>
    </w:p>
    <w:p w14:paraId="369684FA" w14:textId="5D0E5F7B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III – processo legislativo é o conjunto de atos e proposições organizados pela Câmara Municipal, e iniciados pelos Poderes Executivo ou Legislativo, ou por cidadão, nos termos da Seção </w:t>
      </w:r>
      <w:r w:rsidR="001F278C">
        <w:rPr>
          <w:rFonts w:ascii="Arial" w:hAnsi="Arial" w:cs="Arial"/>
          <w:sz w:val="24"/>
          <w:szCs w:val="24"/>
        </w:rPr>
        <w:t>XI</w:t>
      </w:r>
      <w:r w:rsidRPr="0012598C">
        <w:rPr>
          <w:rFonts w:ascii="Arial" w:hAnsi="Arial" w:cs="Arial"/>
          <w:sz w:val="24"/>
          <w:szCs w:val="24"/>
        </w:rPr>
        <w:t>V</w:t>
      </w:r>
      <w:r w:rsidR="001F278C">
        <w:rPr>
          <w:rFonts w:ascii="Arial" w:hAnsi="Arial" w:cs="Arial"/>
          <w:sz w:val="24"/>
          <w:szCs w:val="24"/>
        </w:rPr>
        <w:t>, Subseção I</w:t>
      </w:r>
      <w:r w:rsidRPr="0012598C">
        <w:rPr>
          <w:rFonts w:ascii="Arial" w:hAnsi="Arial" w:cs="Arial"/>
          <w:sz w:val="24"/>
          <w:szCs w:val="24"/>
        </w:rPr>
        <w:t xml:space="preserve">, do Processo Legislativo, da Lei Orgânica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.</w:t>
      </w:r>
    </w:p>
    <w:p w14:paraId="47783C91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lastRenderedPageBreak/>
        <w:t xml:space="preserve">IV – </w:t>
      </w:r>
      <w:proofErr w:type="gramStart"/>
      <w:r w:rsidRPr="0012598C">
        <w:rPr>
          <w:rFonts w:ascii="Arial" w:hAnsi="Arial" w:cs="Arial"/>
          <w:sz w:val="24"/>
          <w:szCs w:val="24"/>
        </w:rPr>
        <w:t>processo</w:t>
      </w:r>
      <w:proofErr w:type="gramEnd"/>
      <w:r w:rsidRPr="0012598C">
        <w:rPr>
          <w:rFonts w:ascii="Arial" w:hAnsi="Arial" w:cs="Arial"/>
          <w:sz w:val="24"/>
          <w:szCs w:val="24"/>
        </w:rPr>
        <w:t xml:space="preserve"> legislativo eletrônico é o conjunto de atos e documentos digitais disponibilizados e mantidos em arquivos por meios digitais e com transmissão eletrônica, correspondentes à elaboração, protocolo e tramitação das proposições do processo legislativo, e com a eliminação total da utilização de papel, mapeado através do fluxograma disponível no Apêndice I da presente Resolução.</w:t>
      </w:r>
    </w:p>
    <w:p w14:paraId="6AB86708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V - </w:t>
      </w:r>
      <w:proofErr w:type="gramStart"/>
      <w:r w:rsidRPr="0012598C">
        <w:rPr>
          <w:rFonts w:ascii="Arial" w:hAnsi="Arial" w:cs="Arial"/>
          <w:sz w:val="24"/>
          <w:szCs w:val="24"/>
        </w:rPr>
        <w:t>processo</w:t>
      </w:r>
      <w:proofErr w:type="gramEnd"/>
      <w:r w:rsidRPr="0012598C">
        <w:rPr>
          <w:rFonts w:ascii="Arial" w:hAnsi="Arial" w:cs="Arial"/>
          <w:sz w:val="24"/>
          <w:szCs w:val="24"/>
        </w:rPr>
        <w:t xml:space="preserve"> administrativo eletrônico é o conjunto de atos e documentos digitais disponibilizados e mantidos em arquivos por meios digitais e com transmissão eletrônica, correspondentes à elaboração, protocolo e tramitação de comunicados internos, ofício, memorandos, certidões, relatórios, e demais documentos administrativos, e com a eliminação total da utilização de papel.</w:t>
      </w:r>
    </w:p>
    <w:p w14:paraId="3F558E60" w14:textId="50E97A1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V – </w:t>
      </w:r>
      <w:proofErr w:type="gramStart"/>
      <w:r w:rsidRPr="0012598C">
        <w:rPr>
          <w:rFonts w:ascii="Arial" w:hAnsi="Arial" w:cs="Arial"/>
          <w:sz w:val="24"/>
          <w:szCs w:val="24"/>
        </w:rPr>
        <w:t>proposição</w:t>
      </w:r>
      <w:proofErr w:type="gramEnd"/>
      <w:r w:rsidRPr="0012598C">
        <w:rPr>
          <w:rFonts w:ascii="Arial" w:hAnsi="Arial" w:cs="Arial"/>
          <w:sz w:val="24"/>
          <w:szCs w:val="24"/>
        </w:rPr>
        <w:t xml:space="preserve"> é toda matéria sujeita a apreciação do Plenário, conforme observância do Título V</w:t>
      </w:r>
      <w:r w:rsidR="007B5293">
        <w:rPr>
          <w:rFonts w:ascii="Arial" w:hAnsi="Arial" w:cs="Arial"/>
          <w:sz w:val="24"/>
          <w:szCs w:val="24"/>
        </w:rPr>
        <w:t>II</w:t>
      </w:r>
      <w:r w:rsidRPr="0012598C">
        <w:rPr>
          <w:rFonts w:ascii="Arial" w:hAnsi="Arial" w:cs="Arial"/>
          <w:sz w:val="24"/>
          <w:szCs w:val="24"/>
        </w:rPr>
        <w:t xml:space="preserve">, das proposições e da sua tramitação, do Regimento Interno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.</w:t>
      </w:r>
    </w:p>
    <w:p w14:paraId="5043C500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VI – </w:t>
      </w:r>
      <w:proofErr w:type="gramStart"/>
      <w:r w:rsidRPr="0012598C">
        <w:rPr>
          <w:rFonts w:ascii="Arial" w:hAnsi="Arial" w:cs="Arial"/>
          <w:sz w:val="24"/>
          <w:szCs w:val="24"/>
        </w:rPr>
        <w:t>assinatura</w:t>
      </w:r>
      <w:proofErr w:type="gramEnd"/>
      <w:r w:rsidRPr="0012598C">
        <w:rPr>
          <w:rFonts w:ascii="Arial" w:hAnsi="Arial" w:cs="Arial"/>
          <w:sz w:val="24"/>
          <w:szCs w:val="24"/>
        </w:rPr>
        <w:t xml:space="preserve"> digital ou firma digital é uma técnica matemática e de tecnologia de informação para gerar e manter documentos digitais com validade legal, e com a utilização da tecnologia PKI (</w:t>
      </w:r>
      <w:proofErr w:type="spellStart"/>
      <w:r w:rsidRPr="0012598C">
        <w:rPr>
          <w:rFonts w:ascii="Arial" w:hAnsi="Arial" w:cs="Arial"/>
          <w:sz w:val="24"/>
          <w:szCs w:val="24"/>
        </w:rPr>
        <w:t>Public</w:t>
      </w:r>
      <w:proofErr w:type="spellEnd"/>
      <w:r w:rsidRPr="0012598C">
        <w:rPr>
          <w:rFonts w:ascii="Arial" w:hAnsi="Arial" w:cs="Arial"/>
          <w:sz w:val="24"/>
          <w:szCs w:val="24"/>
        </w:rPr>
        <w:t xml:space="preserve"> Key </w:t>
      </w:r>
      <w:proofErr w:type="spellStart"/>
      <w:r w:rsidRPr="0012598C">
        <w:rPr>
          <w:rFonts w:ascii="Arial" w:hAnsi="Arial" w:cs="Arial"/>
          <w:sz w:val="24"/>
          <w:szCs w:val="24"/>
        </w:rPr>
        <w:t>Infrastructure</w:t>
      </w:r>
      <w:proofErr w:type="spellEnd"/>
      <w:r w:rsidRPr="0012598C">
        <w:rPr>
          <w:rFonts w:ascii="Arial" w:hAnsi="Arial" w:cs="Arial"/>
          <w:sz w:val="24"/>
          <w:szCs w:val="24"/>
        </w:rPr>
        <w:t>), e que deve garantir as seguintes propriedades:</w:t>
      </w:r>
    </w:p>
    <w:p w14:paraId="52E97FD1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a) autenticidade - o receptor deve ter meios para poder confirmar que a assinatura foi feita pelo emissor;</w:t>
      </w:r>
    </w:p>
    <w:p w14:paraId="62D96790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b) integridade - qualquer alteração da mensagem ou do arquivo digital faz com que a assinatura perca sua validade e não corresponda mais ao documento digital;</w:t>
      </w:r>
    </w:p>
    <w:p w14:paraId="4966FC11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c) não repúdio ou irretratabilidade - o emissor não pode negar a autenticidade da mensagem ou do arquivo digital.</w:t>
      </w:r>
    </w:p>
    <w:p w14:paraId="0EE10294" w14:textId="6AED23FE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d) a assinatura digital, no âmbito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, é baseada em certificado digital emitido de acordo com as regras da infraestrutura de Chaves Públicas Brasileira (ICP-Brasil), com uma cadeia hierárquica e de confiança que viabiliza a identificação virtual do cidadão no Brasil, nos termos da Medida Provisória 2200/01 e demais dispositivos legais complementares.</w:t>
      </w:r>
    </w:p>
    <w:p w14:paraId="692C988B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VII - O certificado digital é um documento eletrônico assinado digitalmente por uma autoridade certificadora, e que contém diversos dados sobre o emissor e o seu titular. A função precípua do certificado digital é a de vincular uma pessoa ou uma entidade a uma chave pública.</w:t>
      </w:r>
    </w:p>
    <w:p w14:paraId="6EE4EFD9" w14:textId="30593B9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a) Para adquirir um certificado digital, o servidor ou agente político deve dirigir-se a uma Autoridade de Registro (AC), onde será identificado mediante a apresentação de documentos pessoais (dentre outros: cédula de identidade; </w:t>
      </w:r>
      <w:r w:rsidRPr="0012598C">
        <w:rPr>
          <w:rFonts w:ascii="Arial" w:hAnsi="Arial" w:cs="Arial"/>
          <w:sz w:val="24"/>
          <w:szCs w:val="24"/>
        </w:rPr>
        <w:lastRenderedPageBreak/>
        <w:t xml:space="preserve">CPF; título de eleitor; comprovante de residência e PIS/PASEP, se for o caso), sendo indispensável a presença física do futuro titular do certificado, uma vez que este documento eletrônico será a sua “carteira de identidade” no mundo virtual e será necessário para a assinatura das proposições e documentos no âmbito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.</w:t>
      </w:r>
    </w:p>
    <w:p w14:paraId="5FD2527D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b) As principais informações que constam em um certificado digital são: chave pública do titular; nome e endereço de e-mail (oficial); período de validade do certificado; nome da AC que emitiu o certificado; número de série do certificado digital; assinatura digital da AC.</w:t>
      </w:r>
    </w:p>
    <w:p w14:paraId="22B36C97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c) O Instituto Nacional de Tecnologia da Informação (ITI), autarquia federal vinculada à Casa Civil da Presidência da República, é a Autoridade Certificadora Raiz da Infraestrutura de Chaves Públicas Brasileiras (ICP-Brasil) e é o órgão que credencia empresas a fornecer certificados padrão ICP-Brasil.</w:t>
      </w:r>
    </w:p>
    <w:p w14:paraId="585994E7" w14:textId="5281EA41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d) Fica instituída a obrigatoriedade da criação do certificado digital para todos os vereadores e também aos servidores designados pelo Presidente da Mesa Diretora</w:t>
      </w:r>
      <w:r w:rsidR="007B5293">
        <w:rPr>
          <w:rFonts w:ascii="Arial" w:hAnsi="Arial" w:cs="Arial"/>
          <w:sz w:val="24"/>
          <w:szCs w:val="24"/>
        </w:rPr>
        <w:t>, e Secretaria Legislativa</w:t>
      </w:r>
      <w:r w:rsidRPr="0012598C">
        <w:rPr>
          <w:rFonts w:ascii="Arial" w:hAnsi="Arial" w:cs="Arial"/>
          <w:sz w:val="24"/>
          <w:szCs w:val="24"/>
        </w:rPr>
        <w:t>.</w:t>
      </w:r>
    </w:p>
    <w:p w14:paraId="7FB236A9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e) Compete ao setor de tecnologia prestar o apoio para a criação, revogação, utilização e controle do prazo de expiração dos certificados dos vereadores e servidores da Casa.</w:t>
      </w:r>
    </w:p>
    <w:p w14:paraId="72E7DBF1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f) As assinaturas digitais não precisam estar visíveis nos documentos assinados, mas é necessário conter informações para a verificação da integridade e autenticidade da assinatura digital.</w:t>
      </w:r>
    </w:p>
    <w:p w14:paraId="43ED91C7" w14:textId="767823B6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g) No espaço destinado para a assinatura dos autores do documento assinado digitalmente, deve-se trazer a seguinte inscrição: “Documento assinado digitalmente pelo(s) autor(es), em conformidade com o art. 4</w:t>
      </w:r>
      <w:r w:rsidR="007B5293">
        <w:rPr>
          <w:rFonts w:ascii="Arial" w:hAnsi="Arial" w:cs="Arial"/>
          <w:sz w:val="24"/>
          <w:szCs w:val="24"/>
        </w:rPr>
        <w:t>6</w:t>
      </w:r>
      <w:r w:rsidRPr="0012598C">
        <w:rPr>
          <w:rFonts w:ascii="Arial" w:hAnsi="Arial" w:cs="Arial"/>
          <w:sz w:val="24"/>
          <w:szCs w:val="24"/>
        </w:rPr>
        <w:t>, §</w:t>
      </w:r>
      <w:r w:rsidR="007B5293">
        <w:rPr>
          <w:rFonts w:ascii="Arial" w:hAnsi="Arial" w:cs="Arial"/>
          <w:sz w:val="24"/>
          <w:szCs w:val="24"/>
        </w:rPr>
        <w:t>1</w:t>
      </w:r>
      <w:r w:rsidRPr="0012598C">
        <w:rPr>
          <w:rFonts w:ascii="Arial" w:hAnsi="Arial" w:cs="Arial"/>
          <w:sz w:val="24"/>
          <w:szCs w:val="24"/>
        </w:rPr>
        <w:t>º e §</w:t>
      </w:r>
      <w:r w:rsidR="007B5293">
        <w:rPr>
          <w:rFonts w:ascii="Arial" w:hAnsi="Arial" w:cs="Arial"/>
          <w:sz w:val="24"/>
          <w:szCs w:val="24"/>
        </w:rPr>
        <w:t>2</w:t>
      </w:r>
      <w:r w:rsidRPr="0012598C">
        <w:rPr>
          <w:rFonts w:ascii="Arial" w:hAnsi="Arial" w:cs="Arial"/>
          <w:sz w:val="24"/>
          <w:szCs w:val="24"/>
        </w:rPr>
        <w:t xml:space="preserve">º, da Lei Orgânica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, Resolução nº </w:t>
      </w:r>
      <w:r w:rsidR="005F414C">
        <w:rPr>
          <w:rFonts w:ascii="Arial" w:hAnsi="Arial" w:cs="Arial"/>
          <w:sz w:val="24"/>
          <w:szCs w:val="24"/>
        </w:rPr>
        <w:t>____</w:t>
      </w:r>
      <w:r w:rsidRPr="0012598C">
        <w:rPr>
          <w:rFonts w:ascii="Arial" w:hAnsi="Arial" w:cs="Arial"/>
          <w:sz w:val="24"/>
          <w:szCs w:val="24"/>
        </w:rPr>
        <w:t>/20</w:t>
      </w:r>
      <w:r w:rsidR="005F414C">
        <w:rPr>
          <w:rFonts w:ascii="Arial" w:hAnsi="Arial" w:cs="Arial"/>
          <w:sz w:val="24"/>
          <w:szCs w:val="24"/>
        </w:rPr>
        <w:t>20</w:t>
      </w:r>
      <w:r w:rsidRPr="0012598C">
        <w:rPr>
          <w:rFonts w:ascii="Arial" w:hAnsi="Arial" w:cs="Arial"/>
          <w:sz w:val="24"/>
          <w:szCs w:val="24"/>
        </w:rPr>
        <w:t>, e conforme as regras da infraestrutura de Chaves Públicas Brasileira (ICP-Brasil).</w:t>
      </w:r>
    </w:p>
    <w:p w14:paraId="0BFE686C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h) Para consultar a autenticidade e integridade do documento, os usuários podem consultar o site </w:t>
      </w:r>
      <w:hyperlink r:id="rId6" w:history="1">
        <w:r w:rsidRPr="0012598C">
          <w:rPr>
            <w:rStyle w:val="Hyperlink"/>
            <w:rFonts w:ascii="Arial" w:hAnsi="Arial" w:cs="Arial"/>
            <w:sz w:val="24"/>
            <w:szCs w:val="24"/>
          </w:rPr>
          <w:t>https://verificador.iti.gov.br/</w:t>
        </w:r>
      </w:hyperlink>
      <w:r w:rsidRPr="0012598C">
        <w:rPr>
          <w:rFonts w:ascii="Arial" w:hAnsi="Arial" w:cs="Arial"/>
          <w:sz w:val="24"/>
          <w:szCs w:val="24"/>
        </w:rPr>
        <w:t xml:space="preserve"> ou link que vier a substituir o serviço, provido pelo Instituto Nacional de Tecnologia da Informação – ITI, em que disponibiliza de forma gratuita o Verificador de Conformidade do Padrão Brasileiro de Assinatura Digital padrão ICP-Brasil.</w:t>
      </w:r>
    </w:p>
    <w:p w14:paraId="39F8A4A4" w14:textId="79FEEC28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i) Os atos, termos e documentos submetidos à digitalização por servidor da Casa, armazenados eletronicamente e assinados digitalmente com certificado digital em conformidade com a ICP-Brasil e com a legislação federal pertinente, possuem o mesmo valor probante de seus documentos originais em papel.</w:t>
      </w:r>
    </w:p>
    <w:p w14:paraId="12D10444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lastRenderedPageBreak/>
        <w:t>j) No caso de produção de documento de forma integralmente eletrônica, com assinatura digital e em conformidade com a ICP-Brasil, é desnecessária a guarda do documento em meio físico.</w:t>
      </w:r>
    </w:p>
    <w:p w14:paraId="779D72A0" w14:textId="0255E015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VIII – Sítio eletrônico é o portal oficial de informações e conteúdos institucionais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 na internet (WWW), disponível para consulta pública do cidadão, em que são disponibilizados os links de acesso aos principais sistemas informacionais da Casa, tais como o portal da transparência, as transmissões ao vivo e gravações das reuniões, o processo legislativo eletrônico, as notícias, a agenda das reuniões, as publicações do diário oficial, as informações dos processos licitatórios, e demais informações que assegurem a ampla publicidade e transparência dos atos administrativos e legislativos da Casa.</w:t>
      </w:r>
    </w:p>
    <w:p w14:paraId="6E4360BA" w14:textId="28DFF674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a) O sítio institucional oficial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 está disponível no seguinte endereço eletrônico: </w:t>
      </w:r>
      <w:hyperlink r:id="rId7" w:history="1">
        <w:r w:rsidR="005F414C" w:rsidRPr="00443506">
          <w:rPr>
            <w:rStyle w:val="Hyperlink"/>
            <w:rFonts w:ascii="Arial" w:hAnsi="Arial" w:cs="Arial"/>
            <w:sz w:val="24"/>
            <w:szCs w:val="24"/>
          </w:rPr>
          <w:t>https://baixoguandu.es.leg.br/</w:t>
        </w:r>
      </w:hyperlink>
      <w:r w:rsidR="005F414C">
        <w:rPr>
          <w:rFonts w:ascii="Arial" w:hAnsi="Arial" w:cs="Arial"/>
          <w:sz w:val="24"/>
          <w:szCs w:val="24"/>
        </w:rPr>
        <w:t xml:space="preserve"> </w:t>
      </w:r>
    </w:p>
    <w:p w14:paraId="29E2C279" w14:textId="6A926D65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b) A manutenção da infraestrutura e disponibilidade do site oficial é realizada pelo setor de </w:t>
      </w:r>
      <w:r w:rsidR="005F414C">
        <w:rPr>
          <w:rFonts w:ascii="Arial" w:hAnsi="Arial" w:cs="Arial"/>
          <w:sz w:val="24"/>
          <w:szCs w:val="24"/>
        </w:rPr>
        <w:t>TI e Comunicação</w:t>
      </w:r>
      <w:r w:rsidRPr="0012598C">
        <w:rPr>
          <w:rFonts w:ascii="Arial" w:hAnsi="Arial" w:cs="Arial"/>
          <w:sz w:val="24"/>
          <w:szCs w:val="24"/>
        </w:rPr>
        <w:t xml:space="preserve"> da Casa.</w:t>
      </w:r>
    </w:p>
    <w:p w14:paraId="7B4B5C04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c) As notícias institucionais são incluídas e atualizadas pela assessoria de imprensa, e com o apoio do setor de Informática da Casa.</w:t>
      </w:r>
    </w:p>
    <w:p w14:paraId="15161146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d) As informações do site são criadas e disponibilizadas pelos servidores da Casa, e com o apoio do setor de Informática.</w:t>
      </w:r>
    </w:p>
    <w:p w14:paraId="0AA15BD0" w14:textId="48BE08C4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e) O sítio deve conter e manter os links para os principais sistemas informacionais da Casa, em conformidade com técnicas de ergonomia de software e legislação vigente, e as ações serão coordenadas pelo setor de </w:t>
      </w:r>
      <w:r w:rsidR="005F414C">
        <w:rPr>
          <w:rFonts w:ascii="Arial" w:hAnsi="Arial" w:cs="Arial"/>
          <w:sz w:val="24"/>
          <w:szCs w:val="24"/>
        </w:rPr>
        <w:t>TI</w:t>
      </w:r>
      <w:r w:rsidRPr="0012598C">
        <w:rPr>
          <w:rFonts w:ascii="Arial" w:hAnsi="Arial" w:cs="Arial"/>
          <w:sz w:val="24"/>
          <w:szCs w:val="24"/>
        </w:rPr>
        <w:t>.</w:t>
      </w:r>
    </w:p>
    <w:p w14:paraId="6B4BE292" w14:textId="0B996BA0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f) O cidadão poderá solicitar informações</w:t>
      </w:r>
      <w:r w:rsidR="005F414C">
        <w:rPr>
          <w:rFonts w:ascii="Arial" w:hAnsi="Arial" w:cs="Arial"/>
          <w:sz w:val="24"/>
          <w:szCs w:val="24"/>
        </w:rPr>
        <w:t xml:space="preserve"> Legislativas</w:t>
      </w:r>
      <w:r w:rsidRPr="0012598C">
        <w:rPr>
          <w:rFonts w:ascii="Arial" w:hAnsi="Arial" w:cs="Arial"/>
          <w:sz w:val="24"/>
          <w:szCs w:val="24"/>
        </w:rPr>
        <w:t xml:space="preserve">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, nos termos da Lei nº 12.527/2011, com a utilização do link “Contato”, disponível na página inicial do sítio oficial da Casa, com o envio do pedido de informação para o e-mail </w:t>
      </w:r>
      <w:hyperlink r:id="rId8" w:history="1">
        <w:r w:rsidR="005F414C" w:rsidRPr="00443506">
          <w:rPr>
            <w:rStyle w:val="Hyperlink"/>
            <w:rFonts w:ascii="Arial" w:hAnsi="Arial" w:cs="Arial"/>
            <w:sz w:val="24"/>
            <w:szCs w:val="24"/>
          </w:rPr>
          <w:t>secretaria@baixoguandu.es.leg.br</w:t>
        </w:r>
      </w:hyperlink>
      <w:r w:rsidR="005F414C">
        <w:rPr>
          <w:rFonts w:ascii="Arial" w:hAnsi="Arial" w:cs="Arial"/>
          <w:sz w:val="24"/>
          <w:szCs w:val="24"/>
        </w:rPr>
        <w:t xml:space="preserve"> </w:t>
      </w:r>
      <w:r w:rsidRPr="0012598C">
        <w:rPr>
          <w:rFonts w:ascii="Arial" w:hAnsi="Arial" w:cs="Arial"/>
          <w:sz w:val="24"/>
          <w:szCs w:val="24"/>
        </w:rPr>
        <w:t xml:space="preserve"> sendo que a mensagem deverá ser respondida ao e-mail do destinatário de origem da forma mais completa e eficiente possível no prazo de até 10 (dez) dias, e de modo a garantir a transparência passiva e o pleno acesso de todas as informações requeridas pelos munícipes.</w:t>
      </w:r>
    </w:p>
    <w:p w14:paraId="593FFB17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g) O sítio deverá contar, no mínimo, com os seguintes links:</w:t>
      </w:r>
    </w:p>
    <w:p w14:paraId="06908B88" w14:textId="463FE2ED" w:rsidR="0012598C" w:rsidRPr="0012598C" w:rsidRDefault="00572C34" w:rsidP="0012598C">
      <w:pPr>
        <w:jc w:val="both"/>
        <w:rPr>
          <w:rFonts w:ascii="Arial" w:hAnsi="Arial" w:cs="Arial"/>
          <w:sz w:val="24"/>
          <w:szCs w:val="24"/>
        </w:rPr>
      </w:pPr>
      <w:hyperlink r:id="rId9" w:history="1">
        <w:r w:rsidR="005F414C" w:rsidRPr="00443506">
          <w:rPr>
            <w:rStyle w:val="Hyperlink"/>
            <w:rFonts w:ascii="Arial" w:hAnsi="Arial" w:cs="Arial"/>
            <w:sz w:val="24"/>
            <w:szCs w:val="24"/>
          </w:rPr>
          <w:t>https://sapl.baixoguandu.es.leg.br/norma/pesquisar</w:t>
        </w:r>
      </w:hyperlink>
      <w:r w:rsidR="005F414C">
        <w:rPr>
          <w:rFonts w:ascii="Arial" w:hAnsi="Arial" w:cs="Arial"/>
          <w:sz w:val="24"/>
          <w:szCs w:val="24"/>
        </w:rPr>
        <w:t xml:space="preserve"> </w:t>
      </w:r>
      <w:r w:rsidR="0012598C" w:rsidRPr="0012598C">
        <w:rPr>
          <w:rFonts w:ascii="Arial" w:hAnsi="Arial" w:cs="Arial"/>
          <w:sz w:val="24"/>
          <w:szCs w:val="24"/>
        </w:rPr>
        <w:t>(Pesquisa Leis Municipais)</w:t>
      </w:r>
    </w:p>
    <w:p w14:paraId="7245A2A4" w14:textId="19720B98" w:rsidR="0012598C" w:rsidRPr="0012598C" w:rsidRDefault="00572C34" w:rsidP="0012598C">
      <w:pPr>
        <w:jc w:val="both"/>
        <w:rPr>
          <w:rFonts w:ascii="Arial" w:hAnsi="Arial" w:cs="Arial"/>
          <w:sz w:val="24"/>
          <w:szCs w:val="24"/>
        </w:rPr>
      </w:pPr>
      <w:hyperlink r:id="rId10" w:history="1">
        <w:r w:rsidR="005F414C" w:rsidRPr="00443506">
          <w:rPr>
            <w:rStyle w:val="Hyperlink"/>
            <w:rFonts w:ascii="Arial" w:hAnsi="Arial" w:cs="Arial"/>
            <w:sz w:val="24"/>
            <w:szCs w:val="24"/>
          </w:rPr>
          <w:t>https://sapl.baixoguandu.es.leg.br/materia/pesquisar-materia</w:t>
        </w:r>
      </w:hyperlink>
      <w:r w:rsidR="005F414C">
        <w:rPr>
          <w:rFonts w:ascii="Arial" w:hAnsi="Arial" w:cs="Arial"/>
          <w:sz w:val="24"/>
          <w:szCs w:val="24"/>
        </w:rPr>
        <w:t xml:space="preserve"> </w:t>
      </w:r>
      <w:r w:rsidR="0012598C" w:rsidRPr="0012598C">
        <w:rPr>
          <w:rFonts w:ascii="Arial" w:hAnsi="Arial" w:cs="Arial"/>
          <w:sz w:val="24"/>
          <w:szCs w:val="24"/>
        </w:rPr>
        <w:t>(Pesquisa</w:t>
      </w:r>
      <w:r w:rsidR="005F414C">
        <w:rPr>
          <w:rFonts w:ascii="Arial" w:hAnsi="Arial" w:cs="Arial"/>
          <w:sz w:val="24"/>
          <w:szCs w:val="24"/>
        </w:rPr>
        <w:t xml:space="preserve"> </w:t>
      </w:r>
      <w:r w:rsidR="0012598C" w:rsidRPr="0012598C">
        <w:rPr>
          <w:rFonts w:ascii="Arial" w:hAnsi="Arial" w:cs="Arial"/>
          <w:sz w:val="24"/>
          <w:szCs w:val="24"/>
        </w:rPr>
        <w:t>proposições vereadores)</w:t>
      </w:r>
    </w:p>
    <w:p w14:paraId="747D5D4B" w14:textId="632AEEFE" w:rsidR="0012598C" w:rsidRPr="0012598C" w:rsidRDefault="00572C34" w:rsidP="0012598C">
      <w:pPr>
        <w:jc w:val="both"/>
        <w:rPr>
          <w:rFonts w:ascii="Arial" w:hAnsi="Arial" w:cs="Arial"/>
          <w:sz w:val="24"/>
          <w:szCs w:val="24"/>
        </w:rPr>
      </w:pPr>
      <w:hyperlink r:id="rId11" w:history="1">
        <w:r w:rsidR="005F414C" w:rsidRPr="00443506">
          <w:rPr>
            <w:rStyle w:val="Hyperlink"/>
            <w:rFonts w:ascii="Arial" w:hAnsi="Arial" w:cs="Arial"/>
            <w:sz w:val="24"/>
            <w:szCs w:val="24"/>
          </w:rPr>
          <w:t>https://sapl.baixoguandu.es.leg.br/parlamentar/</w:t>
        </w:r>
      </w:hyperlink>
      <w:r w:rsidR="005F414C">
        <w:rPr>
          <w:rFonts w:ascii="Arial" w:hAnsi="Arial" w:cs="Arial"/>
          <w:sz w:val="24"/>
          <w:szCs w:val="24"/>
        </w:rPr>
        <w:t xml:space="preserve"> </w:t>
      </w:r>
      <w:r w:rsidR="0012598C" w:rsidRPr="0012598C">
        <w:rPr>
          <w:rFonts w:ascii="Arial" w:hAnsi="Arial" w:cs="Arial"/>
          <w:sz w:val="24"/>
          <w:szCs w:val="24"/>
        </w:rPr>
        <w:t>(Informações sobre os vereadores)</w:t>
      </w:r>
    </w:p>
    <w:p w14:paraId="0EF0FDAA" w14:textId="7D0218D9" w:rsidR="0012598C" w:rsidRPr="0012598C" w:rsidRDefault="00572C34" w:rsidP="0012598C">
      <w:pPr>
        <w:jc w:val="both"/>
        <w:rPr>
          <w:rFonts w:ascii="Arial" w:hAnsi="Arial" w:cs="Arial"/>
          <w:sz w:val="24"/>
          <w:szCs w:val="24"/>
        </w:rPr>
      </w:pPr>
      <w:hyperlink r:id="rId12" w:history="1">
        <w:r w:rsidR="005F414C" w:rsidRPr="00443506">
          <w:rPr>
            <w:rStyle w:val="Hyperlink"/>
            <w:rFonts w:ascii="Arial" w:hAnsi="Arial" w:cs="Arial"/>
            <w:sz w:val="24"/>
            <w:szCs w:val="24"/>
          </w:rPr>
          <w:t>https://sapl.baixoguandu.es.leg.br/sessao/pauta-sessao/pesquisar-pauta</w:t>
        </w:r>
      </w:hyperlink>
      <w:r w:rsidR="005F414C">
        <w:rPr>
          <w:rFonts w:ascii="Arial" w:hAnsi="Arial" w:cs="Arial"/>
          <w:sz w:val="24"/>
          <w:szCs w:val="24"/>
        </w:rPr>
        <w:t xml:space="preserve"> </w:t>
      </w:r>
      <w:r w:rsidR="0012598C" w:rsidRPr="0012598C">
        <w:rPr>
          <w:rFonts w:ascii="Arial" w:hAnsi="Arial" w:cs="Arial"/>
          <w:sz w:val="24"/>
          <w:szCs w:val="24"/>
        </w:rPr>
        <w:t>(Pautas)</w:t>
      </w:r>
    </w:p>
    <w:p w14:paraId="4E400C0B" w14:textId="5430C7D1" w:rsidR="0012598C" w:rsidRPr="0012598C" w:rsidRDefault="00572C34" w:rsidP="0012598C">
      <w:pPr>
        <w:jc w:val="both"/>
        <w:rPr>
          <w:rFonts w:ascii="Arial" w:hAnsi="Arial" w:cs="Arial"/>
          <w:sz w:val="24"/>
          <w:szCs w:val="24"/>
        </w:rPr>
      </w:pPr>
      <w:hyperlink r:id="rId13" w:history="1">
        <w:r w:rsidR="00DB24BB" w:rsidRPr="00443506">
          <w:rPr>
            <w:rStyle w:val="Hyperlink"/>
            <w:rFonts w:ascii="Arial" w:hAnsi="Arial" w:cs="Arial"/>
            <w:sz w:val="24"/>
            <w:szCs w:val="24"/>
          </w:rPr>
          <w:t>https://baixoguandu.es.leg.br/contact-info</w:t>
        </w:r>
      </w:hyperlink>
      <w:r w:rsidR="00DB24BB">
        <w:rPr>
          <w:rFonts w:ascii="Arial" w:hAnsi="Arial" w:cs="Arial"/>
          <w:sz w:val="24"/>
          <w:szCs w:val="24"/>
        </w:rPr>
        <w:t xml:space="preserve"> </w:t>
      </w:r>
      <w:r w:rsidR="0012598C" w:rsidRPr="0012598C">
        <w:rPr>
          <w:rFonts w:ascii="Arial" w:hAnsi="Arial" w:cs="Arial"/>
          <w:sz w:val="24"/>
          <w:szCs w:val="24"/>
        </w:rPr>
        <w:t xml:space="preserve"> (Contato da Casa, dos vereadores, dos setores e servidores, e do serviço de Pedido de Informações pelos cidadãos, nos termos da Lei nº 12.527/2011 - Lei de Acesso à Informação)</w:t>
      </w:r>
    </w:p>
    <w:p w14:paraId="0A1ADF10" w14:textId="6C119F24" w:rsidR="0012598C" w:rsidRPr="0012598C" w:rsidRDefault="00572C34" w:rsidP="0012598C">
      <w:pPr>
        <w:jc w:val="both"/>
        <w:rPr>
          <w:rFonts w:ascii="Arial" w:hAnsi="Arial" w:cs="Arial"/>
          <w:sz w:val="24"/>
          <w:szCs w:val="24"/>
        </w:rPr>
      </w:pPr>
      <w:hyperlink r:id="rId14" w:history="1">
        <w:r w:rsidR="00DB24BB" w:rsidRPr="00443506">
          <w:rPr>
            <w:rStyle w:val="Hyperlink"/>
            <w:rFonts w:ascii="Arial" w:hAnsi="Arial" w:cs="Arial"/>
            <w:sz w:val="24"/>
            <w:szCs w:val="24"/>
          </w:rPr>
          <w:t>https://baixoguandu.es.leg.br/transparencia</w:t>
        </w:r>
      </w:hyperlink>
      <w:r w:rsidR="00DB24BB">
        <w:rPr>
          <w:rFonts w:ascii="Arial" w:hAnsi="Arial" w:cs="Arial"/>
          <w:sz w:val="24"/>
          <w:szCs w:val="24"/>
        </w:rPr>
        <w:t xml:space="preserve"> </w:t>
      </w:r>
      <w:r w:rsidR="0012598C" w:rsidRPr="0012598C">
        <w:rPr>
          <w:rFonts w:ascii="Arial" w:hAnsi="Arial" w:cs="Arial"/>
          <w:sz w:val="24"/>
          <w:szCs w:val="24"/>
        </w:rPr>
        <w:t>(Verificar os processos licitatórios, editais, atas das sessões, planilhas, resultados das homologações, os contratos administrativos e os respectivos termos aditivos)</w:t>
      </w:r>
    </w:p>
    <w:p w14:paraId="43EC0CDA" w14:textId="4AEE6371" w:rsidR="0012598C" w:rsidRPr="0012598C" w:rsidRDefault="00572C34" w:rsidP="0012598C">
      <w:pPr>
        <w:jc w:val="both"/>
        <w:rPr>
          <w:rFonts w:ascii="Arial" w:hAnsi="Arial" w:cs="Arial"/>
          <w:sz w:val="24"/>
          <w:szCs w:val="24"/>
        </w:rPr>
      </w:pPr>
      <w:hyperlink r:id="rId15" w:history="1">
        <w:r w:rsidR="00DB24BB" w:rsidRPr="00443506">
          <w:rPr>
            <w:rStyle w:val="Hyperlink"/>
            <w:rFonts w:ascii="Arial" w:hAnsi="Arial" w:cs="Arial"/>
            <w:sz w:val="24"/>
            <w:szCs w:val="24"/>
          </w:rPr>
          <w:t>http://cmbaixoguandu-es.portaltp.com.br/</w:t>
        </w:r>
      </w:hyperlink>
      <w:r w:rsidR="00DB24BB">
        <w:rPr>
          <w:rFonts w:ascii="Arial" w:hAnsi="Arial" w:cs="Arial"/>
          <w:sz w:val="24"/>
          <w:szCs w:val="24"/>
        </w:rPr>
        <w:t xml:space="preserve"> </w:t>
      </w:r>
      <w:r w:rsidR="0012598C" w:rsidRPr="0012598C">
        <w:rPr>
          <w:rFonts w:ascii="Arial" w:hAnsi="Arial" w:cs="Arial"/>
          <w:sz w:val="24"/>
          <w:szCs w:val="24"/>
        </w:rPr>
        <w:t xml:space="preserve">(Portal da Transparência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="0012598C" w:rsidRPr="0012598C">
        <w:rPr>
          <w:rFonts w:ascii="Arial" w:hAnsi="Arial" w:cs="Arial"/>
          <w:sz w:val="24"/>
          <w:szCs w:val="24"/>
        </w:rPr>
        <w:t>, em conformidade com a Lei Complementar nº 131/2009)</w:t>
      </w:r>
    </w:p>
    <w:p w14:paraId="51B5EF32" w14:textId="19FBEE2F" w:rsidR="0012598C" w:rsidRPr="0012598C" w:rsidRDefault="00572C34" w:rsidP="0012598C">
      <w:pPr>
        <w:jc w:val="both"/>
        <w:rPr>
          <w:rFonts w:ascii="Arial" w:hAnsi="Arial" w:cs="Arial"/>
          <w:sz w:val="24"/>
          <w:szCs w:val="24"/>
        </w:rPr>
      </w:pPr>
      <w:hyperlink r:id="rId16" w:history="1">
        <w:r w:rsidR="00DB24BB" w:rsidRPr="00443506">
          <w:rPr>
            <w:rStyle w:val="Hyperlink"/>
            <w:rFonts w:ascii="Arial" w:hAnsi="Arial" w:cs="Arial"/>
            <w:sz w:val="24"/>
            <w:szCs w:val="24"/>
          </w:rPr>
          <w:t>https://sapl.baixoguandu.es.leg.br/</w:t>
        </w:r>
      </w:hyperlink>
      <w:r w:rsidR="00DB24BB">
        <w:rPr>
          <w:rFonts w:ascii="Arial" w:hAnsi="Arial" w:cs="Arial"/>
          <w:sz w:val="24"/>
          <w:szCs w:val="24"/>
        </w:rPr>
        <w:t xml:space="preserve"> </w:t>
      </w:r>
      <w:r w:rsidR="0012598C" w:rsidRPr="0012598C">
        <w:rPr>
          <w:rFonts w:ascii="Arial" w:hAnsi="Arial" w:cs="Arial"/>
          <w:sz w:val="24"/>
          <w:szCs w:val="24"/>
        </w:rPr>
        <w:t xml:space="preserve"> (Sistema de Apoio ao Processo Legislativo, em que é possível a consulta pública e gratuita de todos os documentos do processo legislativo de </w:t>
      </w:r>
      <w:r w:rsidR="00060901">
        <w:rPr>
          <w:rFonts w:ascii="Arial" w:hAnsi="Arial" w:cs="Arial"/>
          <w:sz w:val="24"/>
          <w:szCs w:val="24"/>
        </w:rPr>
        <w:t>Baixo Guandu</w:t>
      </w:r>
      <w:r w:rsidR="0012598C" w:rsidRPr="0012598C">
        <w:rPr>
          <w:rFonts w:ascii="Arial" w:hAnsi="Arial" w:cs="Arial"/>
          <w:sz w:val="24"/>
          <w:szCs w:val="24"/>
        </w:rPr>
        <w:t>, inclusive com os documentos contendo a assinatura digital dos autores das respectivas proposições, a partir da entrada em vigor desta resolução)</w:t>
      </w:r>
    </w:p>
    <w:p w14:paraId="5C4BDF19" w14:textId="58365DB4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IX – Sistema de Apoio ao Processo Legislativo (SAPL) é o sistema oficial de disponibilização, organização, tramitação, apresentação, manutenção e transparência de documentos eletrônicos do processo legislativo eletrônico no município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 na Internet, em que são incluídas e mantidas as proposições legislativas e administrativas, além das normas jurídicas do Município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.</w:t>
      </w:r>
    </w:p>
    <w:p w14:paraId="65BAA6C9" w14:textId="33F4B7A2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a) O sítio oficial do Processo Legislativo Eletrônico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 está disponível no seguinte endereço eletrônico: </w:t>
      </w:r>
      <w:hyperlink r:id="rId17" w:history="1">
        <w:r w:rsidR="00DB24BB" w:rsidRPr="00443506">
          <w:rPr>
            <w:rStyle w:val="Hyperlink"/>
            <w:rFonts w:ascii="Arial" w:hAnsi="Arial" w:cs="Arial"/>
            <w:sz w:val="24"/>
            <w:szCs w:val="24"/>
          </w:rPr>
          <w:t>https://sapl.baixoguandu.es.leg.br/</w:t>
        </w:r>
      </w:hyperlink>
      <w:r w:rsidR="00DB24BB">
        <w:rPr>
          <w:rFonts w:ascii="Arial" w:hAnsi="Arial" w:cs="Arial"/>
          <w:sz w:val="24"/>
          <w:szCs w:val="24"/>
        </w:rPr>
        <w:t xml:space="preserve"> </w:t>
      </w:r>
    </w:p>
    <w:p w14:paraId="449D4BA7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b) As atividades de inclusão e manutenção no SAPL e do Servidor Interno de Arquivos Digitais serão realizadas por servidor(es) da Casa e mediante prévio credenciamento presencial com a criação de uma senha do(s) usuário(s), e designado(s) formalmente pela Presidência por meio de ato de nomeação e termo de responsabilidade assinado pelo(s) servidor(s), de modo a garantir segurança e autenticidade na base de dados oficial da Casa na internet.</w:t>
      </w:r>
    </w:p>
    <w:p w14:paraId="616C2F51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c) O setor de informática, em cooperação com o Senado Federal e o programa </w:t>
      </w:r>
      <w:proofErr w:type="spellStart"/>
      <w:r w:rsidRPr="0012598C">
        <w:rPr>
          <w:rFonts w:ascii="Arial" w:hAnsi="Arial" w:cs="Arial"/>
          <w:sz w:val="24"/>
          <w:szCs w:val="24"/>
        </w:rPr>
        <w:t>Interlegis</w:t>
      </w:r>
      <w:proofErr w:type="spellEnd"/>
      <w:r w:rsidRPr="0012598C">
        <w:rPr>
          <w:rFonts w:ascii="Arial" w:hAnsi="Arial" w:cs="Arial"/>
          <w:sz w:val="24"/>
          <w:szCs w:val="24"/>
        </w:rPr>
        <w:t>, devem manter em funcionamento a infraestrutura e a segurança do SAPL;</w:t>
      </w:r>
    </w:p>
    <w:p w14:paraId="0E60149D" w14:textId="0EDC057F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lastRenderedPageBreak/>
        <w:t xml:space="preserve">e) O SAPL deve garantir a consulta pública e a transparência das proposições legislativas e administrativas, e das normas jurídicas municipais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, de maneira a manter os documentos eletrônicos organizados e protegidos, substituindo a utilização de papel no âmbito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, e com formas de permitir a verificação da autenticidade eletrônica de documentos da Casa pela internet pelos cidadãos e órgãos de controle.</w:t>
      </w:r>
    </w:p>
    <w:p w14:paraId="17038AE0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f) Fica instituído o SAPL e o servidor de arquivos digitais da Casa, como sistemas oficiais para a guarda e divulgação dos documentos com assinatura digital, nos termos da legislação vigente, os quais passam a substituir a necessidade de duplicidade dos documentos em formato físico.</w:t>
      </w:r>
    </w:p>
    <w:p w14:paraId="7DF383EB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g) O setor de informática deverá adotar rotinas administrativas para garantir a integridade e a preservação dos documentos digitais, com backups periódicos e redundantes, e com planos de contingência para contornar falhas inesperadas nos sistemas de informação da Casa.</w:t>
      </w:r>
    </w:p>
    <w:p w14:paraId="0218D8B1" w14:textId="00D59519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h) A indisponibilidade do sistema ou impossibilidade técnica serão reconhecidas no sítio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, e fica prorrogado para o primeiro dia útil seguinte à solução do problema, o termo final para a prática de ato sujeito a prazo.</w:t>
      </w:r>
    </w:p>
    <w:p w14:paraId="0E3DBDC5" w14:textId="224CE1BF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X – E-mail oficial ou correio eletrônico é a forma de comunicação oficial para transmissão de documentos com assinatura digital admitido no âmbito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, na apresentação de proposições pelos parlamentares, na comunicação interna dos servidores, e também na comunicação entre os Poderes Executivo e Legislativo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.</w:t>
      </w:r>
    </w:p>
    <w:p w14:paraId="71A5DC46" w14:textId="7D29F944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a) Para admissão como comunicação oficial, os servidores e agentes políticos do Poder Legislativo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 devem necessariamente utilizar a extensão de e-mail </w:t>
      </w:r>
      <w:hyperlink r:id="rId18" w:history="1">
        <w:r w:rsidR="00DB24BB" w:rsidRPr="00443506">
          <w:rPr>
            <w:rStyle w:val="Hyperlink"/>
            <w:rFonts w:ascii="Arial" w:hAnsi="Arial" w:cs="Arial"/>
            <w:sz w:val="24"/>
            <w:szCs w:val="24"/>
          </w:rPr>
          <w:t>secretaria@baixoguandu.es.leg.br</w:t>
        </w:r>
      </w:hyperlink>
      <w:r w:rsidR="00DB24BB">
        <w:rPr>
          <w:rFonts w:ascii="Arial" w:hAnsi="Arial" w:cs="Arial"/>
          <w:sz w:val="24"/>
          <w:szCs w:val="24"/>
        </w:rPr>
        <w:t xml:space="preserve"> </w:t>
      </w:r>
      <w:r w:rsidRPr="0012598C">
        <w:rPr>
          <w:rFonts w:ascii="Arial" w:hAnsi="Arial" w:cs="Arial"/>
          <w:sz w:val="24"/>
          <w:szCs w:val="24"/>
        </w:rPr>
        <w:t>, não sendo permitida a utilização de qualquer outra extensão de e-mail para fins de comunicação oficial.</w:t>
      </w:r>
    </w:p>
    <w:p w14:paraId="030052A2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b) A infraestrutura dos e-mails oficiais é administrada pelo setor de informática, e a inclusão ou exclusão das contas dos e-mails oficiais dos servidores públicos e agentes políticos devem ser feitas mediante credenciamento prévio e por meio de termo de responsabilidade assinado pelo usuário, pelo responsável do setor de informática e pela presidência, e o termo deverá constar as datas iniciais e finais da utilização do e-mail, além das informações de responsabilidade da utilização do e-mail pelo usuário.</w:t>
      </w:r>
    </w:p>
    <w:p w14:paraId="3E6EC53A" w14:textId="4501D91B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c) Fica instituído</w:t>
      </w:r>
      <w:r w:rsidR="00DB24BB">
        <w:rPr>
          <w:rFonts w:ascii="Arial" w:hAnsi="Arial" w:cs="Arial"/>
          <w:sz w:val="24"/>
          <w:szCs w:val="24"/>
        </w:rPr>
        <w:t xml:space="preserve"> o sistema de encaminhamento de proposições utilizado pelo SAPL, e caso o sistema esteja inoperante </w:t>
      </w:r>
      <w:r w:rsidRPr="0012598C">
        <w:rPr>
          <w:rFonts w:ascii="Arial" w:hAnsi="Arial" w:cs="Arial"/>
          <w:sz w:val="24"/>
          <w:szCs w:val="24"/>
        </w:rPr>
        <w:t xml:space="preserve"> o e-mail </w:t>
      </w:r>
      <w:hyperlink r:id="rId19" w:history="1">
        <w:r w:rsidR="00DB24BB" w:rsidRPr="00443506">
          <w:rPr>
            <w:rStyle w:val="Hyperlink"/>
            <w:rFonts w:ascii="Arial" w:hAnsi="Arial" w:cs="Arial"/>
            <w:sz w:val="24"/>
            <w:szCs w:val="24"/>
          </w:rPr>
          <w:t>secretaria@baixoguandu.es.leg.br</w:t>
        </w:r>
      </w:hyperlink>
      <w:r w:rsidR="00DB24BB">
        <w:rPr>
          <w:rFonts w:ascii="Arial" w:hAnsi="Arial" w:cs="Arial"/>
          <w:sz w:val="24"/>
          <w:szCs w:val="24"/>
        </w:rPr>
        <w:t xml:space="preserve"> </w:t>
      </w:r>
      <w:r w:rsidRPr="0012598C">
        <w:rPr>
          <w:rFonts w:ascii="Arial" w:hAnsi="Arial" w:cs="Arial"/>
          <w:sz w:val="24"/>
          <w:szCs w:val="24"/>
        </w:rPr>
        <w:t xml:space="preserve"> como protocolo</w:t>
      </w:r>
      <w:r w:rsidR="00DB24BB">
        <w:rPr>
          <w:rFonts w:ascii="Arial" w:hAnsi="Arial" w:cs="Arial"/>
          <w:sz w:val="24"/>
          <w:szCs w:val="24"/>
        </w:rPr>
        <w:t xml:space="preserve"> Legislativo</w:t>
      </w:r>
      <w:r w:rsidRPr="0012598C">
        <w:rPr>
          <w:rFonts w:ascii="Arial" w:hAnsi="Arial" w:cs="Arial"/>
          <w:sz w:val="24"/>
          <w:szCs w:val="24"/>
        </w:rPr>
        <w:t xml:space="preserve"> oficial da Casa, nos termos do art. </w:t>
      </w:r>
      <w:r w:rsidR="00115556">
        <w:rPr>
          <w:rFonts w:ascii="Arial" w:hAnsi="Arial" w:cs="Arial"/>
          <w:sz w:val="24"/>
          <w:szCs w:val="24"/>
        </w:rPr>
        <w:t>85, § 1º</w:t>
      </w:r>
      <w:r w:rsidRPr="0012598C">
        <w:rPr>
          <w:rFonts w:ascii="Arial" w:hAnsi="Arial" w:cs="Arial"/>
          <w:sz w:val="24"/>
          <w:szCs w:val="24"/>
        </w:rPr>
        <w:t xml:space="preserve"> do Regimento Interno da Casa, que passará a admitir </w:t>
      </w:r>
      <w:r w:rsidRPr="0012598C">
        <w:rPr>
          <w:rFonts w:ascii="Arial" w:hAnsi="Arial" w:cs="Arial"/>
          <w:sz w:val="24"/>
          <w:szCs w:val="24"/>
        </w:rPr>
        <w:lastRenderedPageBreak/>
        <w:t xml:space="preserve">a fé pública para o envio e recebimento dos documentos oficiais, com a admissão de todas as atribuições do Protocolo Geral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, e o e-mail será gerenciado pelo(a) servidor(a) responsável pelo setor de </w:t>
      </w:r>
      <w:r w:rsidR="00115556">
        <w:rPr>
          <w:rFonts w:ascii="Arial" w:hAnsi="Arial" w:cs="Arial"/>
          <w:sz w:val="24"/>
          <w:szCs w:val="24"/>
        </w:rPr>
        <w:t>Secretaria</w:t>
      </w:r>
      <w:r w:rsidRPr="0012598C">
        <w:rPr>
          <w:rFonts w:ascii="Arial" w:hAnsi="Arial" w:cs="Arial"/>
          <w:sz w:val="24"/>
          <w:szCs w:val="24"/>
        </w:rPr>
        <w:t xml:space="preserve"> designado pela Presidência.</w:t>
      </w:r>
    </w:p>
    <w:p w14:paraId="3A911AA3" w14:textId="4050147C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d) Para admissão como comunicação oficial da Prefeitura (Poder Executivo) e da Câmara Municipal (Poder Legislativo), ambos do município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, ficam admitidos os e-mails </w:t>
      </w:r>
      <w:hyperlink r:id="rId20" w:history="1">
        <w:r w:rsidR="00115556" w:rsidRPr="00443506">
          <w:rPr>
            <w:rStyle w:val="Hyperlink"/>
            <w:rFonts w:ascii="Arial" w:hAnsi="Arial" w:cs="Arial"/>
            <w:sz w:val="24"/>
            <w:szCs w:val="24"/>
          </w:rPr>
          <w:t>gabinete@pmbg.es.gov.br</w:t>
        </w:r>
      </w:hyperlink>
      <w:r w:rsidR="00115556">
        <w:rPr>
          <w:rFonts w:ascii="Arial" w:hAnsi="Arial" w:cs="Arial"/>
          <w:sz w:val="24"/>
          <w:szCs w:val="24"/>
        </w:rPr>
        <w:t xml:space="preserve"> ou </w:t>
      </w:r>
      <w:hyperlink r:id="rId21" w:history="1">
        <w:r w:rsidR="00115556" w:rsidRPr="00443506">
          <w:rPr>
            <w:rStyle w:val="Hyperlink"/>
            <w:rFonts w:ascii="Arial" w:hAnsi="Arial" w:cs="Arial"/>
            <w:sz w:val="24"/>
            <w:szCs w:val="24"/>
          </w:rPr>
          <w:t>assessoriajuridica@pmbg.es.gov.br</w:t>
        </w:r>
      </w:hyperlink>
      <w:r w:rsidR="00115556">
        <w:rPr>
          <w:rFonts w:ascii="Arial" w:hAnsi="Arial" w:cs="Arial"/>
          <w:sz w:val="24"/>
          <w:szCs w:val="24"/>
        </w:rPr>
        <w:t xml:space="preserve"> </w:t>
      </w:r>
      <w:r w:rsidRPr="0012598C">
        <w:rPr>
          <w:rFonts w:ascii="Arial" w:hAnsi="Arial" w:cs="Arial"/>
          <w:sz w:val="24"/>
          <w:szCs w:val="24"/>
        </w:rPr>
        <w:t xml:space="preserve"> e </w:t>
      </w:r>
      <w:hyperlink r:id="rId22" w:history="1">
        <w:r w:rsidR="00115556" w:rsidRPr="00443506">
          <w:rPr>
            <w:rStyle w:val="Hyperlink"/>
            <w:rFonts w:ascii="Arial" w:hAnsi="Arial" w:cs="Arial"/>
            <w:b/>
            <w:bCs/>
            <w:sz w:val="21"/>
            <w:szCs w:val="21"/>
            <w:shd w:val="clear" w:color="auto" w:fill="EEEEEE"/>
          </w:rPr>
          <w:t>secretaria@baixoguandu.es.leg.br</w:t>
        </w:r>
      </w:hyperlink>
      <w:r w:rsidR="00115556">
        <w:rPr>
          <w:rFonts w:ascii="Arial" w:hAnsi="Arial" w:cs="Arial"/>
          <w:b/>
          <w:bCs/>
          <w:sz w:val="21"/>
          <w:szCs w:val="21"/>
          <w:shd w:val="clear" w:color="auto" w:fill="EEEEEE"/>
        </w:rPr>
        <w:t xml:space="preserve"> </w:t>
      </w:r>
      <w:r w:rsidRPr="0012598C">
        <w:rPr>
          <w:rFonts w:ascii="Arial" w:hAnsi="Arial" w:cs="Arial"/>
          <w:sz w:val="24"/>
          <w:szCs w:val="24"/>
        </w:rPr>
        <w:t>, para o envio e recebimento de documentos eletrônicos criptografados e com assinatura digital, de maneira a garantir a origem, a não alteração das informações e o signatário</w:t>
      </w:r>
      <w:r w:rsidR="00E271CA">
        <w:rPr>
          <w:rFonts w:ascii="Arial" w:hAnsi="Arial" w:cs="Arial"/>
          <w:sz w:val="24"/>
          <w:szCs w:val="24"/>
        </w:rPr>
        <w:t xml:space="preserve"> ou criação de senha e usuário no SAPL para encaminhamento de proposição diretamente do executivo</w:t>
      </w:r>
      <w:r w:rsidRPr="0012598C">
        <w:rPr>
          <w:rFonts w:ascii="Arial" w:hAnsi="Arial" w:cs="Arial"/>
          <w:sz w:val="24"/>
          <w:szCs w:val="24"/>
        </w:rPr>
        <w:t>.</w:t>
      </w:r>
    </w:p>
    <w:p w14:paraId="6BB7C484" w14:textId="3A241A0C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e) Na comunicação entre os Poderes Executivo e Legislativo, deve-se utilizar recurso de confirmação de leitura ou constar o pedido de confirmação de recebimento na própria mensagem</w:t>
      </w:r>
      <w:r w:rsidR="00E271CA">
        <w:rPr>
          <w:rFonts w:ascii="Arial" w:hAnsi="Arial" w:cs="Arial"/>
          <w:sz w:val="24"/>
          <w:szCs w:val="24"/>
        </w:rPr>
        <w:t xml:space="preserve"> ou recibo de entrega automática pelo SAPL</w:t>
      </w:r>
      <w:r w:rsidRPr="0012598C">
        <w:rPr>
          <w:rFonts w:ascii="Arial" w:hAnsi="Arial" w:cs="Arial"/>
          <w:sz w:val="24"/>
          <w:szCs w:val="24"/>
        </w:rPr>
        <w:t>.</w:t>
      </w:r>
    </w:p>
    <w:p w14:paraId="03FAEBFA" w14:textId="086CE6E5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f) A senha do e-mail oficial</w:t>
      </w:r>
      <w:r w:rsidR="00E271CA">
        <w:rPr>
          <w:rFonts w:ascii="Arial" w:hAnsi="Arial" w:cs="Arial"/>
          <w:sz w:val="24"/>
          <w:szCs w:val="24"/>
        </w:rPr>
        <w:t xml:space="preserve"> e do SAPL</w:t>
      </w:r>
      <w:r w:rsidRPr="0012598C">
        <w:rPr>
          <w:rFonts w:ascii="Arial" w:hAnsi="Arial" w:cs="Arial"/>
          <w:sz w:val="24"/>
          <w:szCs w:val="24"/>
        </w:rPr>
        <w:t xml:space="preserve"> é sigilosa e intransferível, e a responsabilidade de preservar o sigilo e atualizar a senha é exclusiva de cada usuário, em conformidade com o termo de responsabilidade assinado pelo usuário.</w:t>
      </w:r>
    </w:p>
    <w:p w14:paraId="4C3B7836" w14:textId="7A1051D6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g) Qualquer irregularidade, falha no sistema ou risco de uso indevido do</w:t>
      </w:r>
      <w:r w:rsidR="002034AF">
        <w:rPr>
          <w:rFonts w:ascii="Arial" w:hAnsi="Arial" w:cs="Arial"/>
          <w:sz w:val="24"/>
          <w:szCs w:val="24"/>
        </w:rPr>
        <w:t xml:space="preserve"> SAPL e</w:t>
      </w:r>
      <w:r w:rsidRPr="0012598C">
        <w:rPr>
          <w:rFonts w:ascii="Arial" w:hAnsi="Arial" w:cs="Arial"/>
          <w:sz w:val="24"/>
          <w:szCs w:val="24"/>
        </w:rPr>
        <w:t xml:space="preserve"> e-mail, devem ser imediatamente comunicados pelo usuário ao setor de informática, não sendo admitida, em nenhuma hipótese, a alegação, pelo usuário, de uso indevido da sua respectiva conta de e-mail oficial e/ou do uso indevido da sua respectiva assinatura digital</w:t>
      </w:r>
      <w:r w:rsidR="002034AF">
        <w:rPr>
          <w:rFonts w:ascii="Arial" w:hAnsi="Arial" w:cs="Arial"/>
          <w:sz w:val="24"/>
          <w:szCs w:val="24"/>
        </w:rPr>
        <w:t xml:space="preserve"> e do SAPL</w:t>
      </w:r>
      <w:r w:rsidRPr="0012598C">
        <w:rPr>
          <w:rFonts w:ascii="Arial" w:hAnsi="Arial" w:cs="Arial"/>
          <w:sz w:val="24"/>
          <w:szCs w:val="24"/>
        </w:rPr>
        <w:t>, nos termos da legislação federal vigente e do termo de responsabilidade assinado pelo usuário.</w:t>
      </w:r>
    </w:p>
    <w:p w14:paraId="207F97C5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h) A forma e estrutura dos e-mails são flexíveis, entretanto, deve-se evitar o uso de linguagem incompatível com uma comunicação oficial.</w:t>
      </w:r>
    </w:p>
    <w:p w14:paraId="59EE2679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i) O campo assunto do formulário de e-mail deve ser preenchido de modo a facilitar a organização documental tanto do destinatário quanto do remetente, com a identificação mínima indicando o tipo de(as) proposição(</w:t>
      </w:r>
      <w:proofErr w:type="spellStart"/>
      <w:r w:rsidRPr="0012598C">
        <w:rPr>
          <w:rFonts w:ascii="Arial" w:hAnsi="Arial" w:cs="Arial"/>
          <w:sz w:val="24"/>
          <w:szCs w:val="24"/>
        </w:rPr>
        <w:t>ões</w:t>
      </w:r>
      <w:proofErr w:type="spellEnd"/>
      <w:r w:rsidRPr="0012598C">
        <w:rPr>
          <w:rFonts w:ascii="Arial" w:hAnsi="Arial" w:cs="Arial"/>
          <w:sz w:val="24"/>
          <w:szCs w:val="24"/>
        </w:rPr>
        <w:t>) e/ou as palavras chaves do(s) documento(s).</w:t>
      </w:r>
    </w:p>
    <w:p w14:paraId="2046DBDB" w14:textId="253B5BDF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j) Os arquivos anexados à mensagem</w:t>
      </w:r>
      <w:r w:rsidR="002034AF">
        <w:rPr>
          <w:rFonts w:ascii="Arial" w:hAnsi="Arial" w:cs="Arial"/>
          <w:sz w:val="24"/>
          <w:szCs w:val="24"/>
        </w:rPr>
        <w:t xml:space="preserve"> e ao SAPL</w:t>
      </w:r>
      <w:r w:rsidRPr="0012598C">
        <w:rPr>
          <w:rFonts w:ascii="Arial" w:hAnsi="Arial" w:cs="Arial"/>
          <w:sz w:val="24"/>
          <w:szCs w:val="24"/>
        </w:rPr>
        <w:t xml:space="preserve"> devem ser utilizados no formato Open </w:t>
      </w:r>
      <w:proofErr w:type="spellStart"/>
      <w:r w:rsidRPr="0012598C">
        <w:rPr>
          <w:rFonts w:ascii="Arial" w:hAnsi="Arial" w:cs="Arial"/>
          <w:sz w:val="24"/>
          <w:szCs w:val="24"/>
        </w:rPr>
        <w:t>Document</w:t>
      </w:r>
      <w:proofErr w:type="spellEnd"/>
      <w:r w:rsidRPr="0012598C">
        <w:rPr>
          <w:rFonts w:ascii="Arial" w:hAnsi="Arial" w:cs="Arial"/>
          <w:sz w:val="24"/>
          <w:szCs w:val="24"/>
        </w:rPr>
        <w:t xml:space="preserve"> Format (ODF) e/ou </w:t>
      </w:r>
      <w:proofErr w:type="spellStart"/>
      <w:r w:rsidRPr="0012598C">
        <w:rPr>
          <w:rFonts w:ascii="Arial" w:hAnsi="Arial" w:cs="Arial"/>
          <w:sz w:val="24"/>
          <w:szCs w:val="24"/>
        </w:rPr>
        <w:t>Portable</w:t>
      </w:r>
      <w:proofErr w:type="spellEnd"/>
      <w:r w:rsidRPr="0012598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12598C">
        <w:rPr>
          <w:rFonts w:ascii="Arial" w:hAnsi="Arial" w:cs="Arial"/>
          <w:sz w:val="24"/>
          <w:szCs w:val="24"/>
        </w:rPr>
        <w:t>Document</w:t>
      </w:r>
      <w:proofErr w:type="spellEnd"/>
      <w:r w:rsidRPr="0012598C">
        <w:rPr>
          <w:rFonts w:ascii="Arial" w:hAnsi="Arial" w:cs="Arial"/>
          <w:sz w:val="24"/>
          <w:szCs w:val="24"/>
        </w:rPr>
        <w:t xml:space="preserve"> Format (PDF), e o e-mail que encaminha algum arquivo deve trazer informações sobre seu conteúdo no corpo da mensagem, sendo que na comunicação entre os Poderes Executivo e Legislativo é necessário o envio do arquivo PDF assinado digitalmente e também do arquivo para edição em ODF.</w:t>
      </w:r>
    </w:p>
    <w:p w14:paraId="596D299D" w14:textId="3F7EDE5F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lastRenderedPageBreak/>
        <w:t>k) É de exclusiva responsabilidade de cada usuário as informações contidas no assunto do e-mail</w:t>
      </w:r>
      <w:r w:rsidR="002034AF">
        <w:rPr>
          <w:rFonts w:ascii="Arial" w:hAnsi="Arial" w:cs="Arial"/>
          <w:sz w:val="24"/>
          <w:szCs w:val="24"/>
        </w:rPr>
        <w:t xml:space="preserve"> e do encaminhamento de proposições pelo SAPL</w:t>
      </w:r>
      <w:r w:rsidRPr="0012598C">
        <w:rPr>
          <w:rFonts w:ascii="Arial" w:hAnsi="Arial" w:cs="Arial"/>
          <w:sz w:val="24"/>
          <w:szCs w:val="24"/>
        </w:rPr>
        <w:t xml:space="preserve">, no campo da mensagem e nos anexos do e-mail, não se </w:t>
      </w:r>
      <w:proofErr w:type="gramStart"/>
      <w:r w:rsidRPr="0012598C">
        <w:rPr>
          <w:rFonts w:ascii="Arial" w:hAnsi="Arial" w:cs="Arial"/>
          <w:sz w:val="24"/>
          <w:szCs w:val="24"/>
        </w:rPr>
        <w:t>admitindo  ao</w:t>
      </w:r>
      <w:proofErr w:type="gramEnd"/>
      <w:r w:rsidRPr="0012598C">
        <w:rPr>
          <w:rFonts w:ascii="Arial" w:hAnsi="Arial" w:cs="Arial"/>
          <w:sz w:val="24"/>
          <w:szCs w:val="24"/>
        </w:rPr>
        <w:t xml:space="preserve"> emissor negar a autenticidade da mensagem ou do arquivo digital, inclusive das mensagens recebidas do Poder Executivo.</w:t>
      </w:r>
    </w:p>
    <w:p w14:paraId="4BE249B2" w14:textId="04EDCB79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l) Fica dispensa a assinatura digital na comunicação interna da Casa, por meio dos e-mails oficiais e mediante o termo de responsabilidade devidamente assinado pelo usuário (servidor ou agente político), com destaque para os e-mails de encaminhamento de proposição pelos parlamentares, comunicados, pedidos de informações às autoridades e aos servidores responsáveis por determinados setores, protocolo de requerimentos de férias, solicitação para participação em cursos de capacitação, prestação de contas de diárias com a digitalização de todos os comprovantes de despesas anexados aos e-mails, solicitações e encaminhamentos de pareceres jurídicos e de pareceres contábeis, prestação de informações sobre atestados médicos com o comprovante devidamente anexado ao e-mail, cotação de preços com fornecedores que utilizam e-mails empresariais, relatórios de autorias de controle interno e patrimonial, entre outros documentos de efeito interno à administração da Casa</w:t>
      </w:r>
      <w:r w:rsidR="002034AF">
        <w:rPr>
          <w:rFonts w:ascii="Arial" w:hAnsi="Arial" w:cs="Arial"/>
          <w:sz w:val="24"/>
          <w:szCs w:val="24"/>
        </w:rPr>
        <w:t xml:space="preserve"> que serão protocolados no protocolo administrativo</w:t>
      </w:r>
      <w:r w:rsidRPr="0012598C">
        <w:rPr>
          <w:rFonts w:ascii="Arial" w:hAnsi="Arial" w:cs="Arial"/>
          <w:sz w:val="24"/>
          <w:szCs w:val="24"/>
        </w:rPr>
        <w:t>.</w:t>
      </w:r>
    </w:p>
    <w:p w14:paraId="723AE22B" w14:textId="4E06D41C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m) A comunicação por e-mail oficial dos assessores parlamentares e a Casa se dará através do e-mail do respectivo parlamentar no qual o assessor estiver vinculado.</w:t>
      </w:r>
    </w:p>
    <w:p w14:paraId="58039351" w14:textId="18D41D81" w:rsidR="0012598C" w:rsidRPr="0012598C" w:rsidRDefault="002034AF" w:rsidP="0012598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</w:t>
      </w:r>
      <w:r w:rsidR="0012598C" w:rsidRPr="0012598C">
        <w:rPr>
          <w:rFonts w:ascii="Arial" w:hAnsi="Arial" w:cs="Arial"/>
          <w:sz w:val="24"/>
          <w:szCs w:val="24"/>
        </w:rPr>
        <w:t xml:space="preserve">) Compete ao setor de informática em conjunto com o setor de arquivo e controle documental realizar procedimentos para a preservação da integridade, disponibilidade, backup e segurança do e-mail </w:t>
      </w:r>
      <w:hyperlink r:id="rId23" w:history="1">
        <w:r w:rsidRPr="002034AF">
          <w:rPr>
            <w:rStyle w:val="Hyperlink"/>
            <w:rFonts w:ascii="Arial" w:hAnsi="Arial" w:cs="Arial"/>
            <w:sz w:val="24"/>
            <w:szCs w:val="24"/>
            <w:u w:val="none"/>
          </w:rPr>
          <w:t>secretaria@baixoguandu.es.leg.br</w:t>
        </w:r>
      </w:hyperlink>
      <w:r w:rsidR="0012598C" w:rsidRPr="002034AF">
        <w:rPr>
          <w:rFonts w:ascii="Arial" w:hAnsi="Arial" w:cs="Arial"/>
          <w:sz w:val="24"/>
          <w:szCs w:val="24"/>
        </w:rPr>
        <w:t>,</w:t>
      </w:r>
      <w:r w:rsidR="0012598C" w:rsidRPr="0012598C">
        <w:rPr>
          <w:rFonts w:ascii="Arial" w:hAnsi="Arial" w:cs="Arial"/>
          <w:sz w:val="24"/>
          <w:szCs w:val="24"/>
        </w:rPr>
        <w:t xml:space="preserve"> através do download das mensagens ao servidor próprio de arquivos da Casa, assinatura digital dos arquivos pelos servidores responsáveis de ambos os setores, e backup das informações pelo setor de informática.</w:t>
      </w:r>
    </w:p>
    <w:p w14:paraId="3CDDE0BE" w14:textId="229FF8C8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XI – Votação Eletrônica da Casa é o sistema de informação e controle documental que registra e determina, de forma digital, a manifestação de cada vereador sobre votações de todas as preposições da Casa, dispensando a utilização de carimbos e de papel.</w:t>
      </w:r>
    </w:p>
    <w:p w14:paraId="2703ADD8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a) Cada vereador deverá utilizar o sistema eletrônico de votação para identificar seu respectivo voto em todas as proposições sujeitas à deliberação no plenário ou o departamento legislativo fará o registro das votações diretamente no SAPL, conforme o anúncio do resultado da votação pelo Presidente da Mesa Diretora.</w:t>
      </w:r>
    </w:p>
    <w:p w14:paraId="5331029F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b) A votação eletrônica poderá ser divulgada durante as reuniões, através da projeção das imagens no plenário da Casa, com a votação de cada parlamentar.</w:t>
      </w:r>
    </w:p>
    <w:p w14:paraId="1A3E6EB9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lastRenderedPageBreak/>
        <w:t>c) A tramitação oficial da Casa ficará vinculada ao sistema de votação eletrônica.</w:t>
      </w:r>
    </w:p>
    <w:p w14:paraId="524FC379" w14:textId="7A5354AC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X</w:t>
      </w:r>
      <w:r w:rsidR="009B6A76">
        <w:rPr>
          <w:rFonts w:ascii="Arial" w:hAnsi="Arial" w:cs="Arial"/>
          <w:sz w:val="24"/>
          <w:szCs w:val="24"/>
        </w:rPr>
        <w:t>II</w:t>
      </w:r>
      <w:r w:rsidRPr="0012598C">
        <w:rPr>
          <w:rFonts w:ascii="Arial" w:hAnsi="Arial" w:cs="Arial"/>
          <w:sz w:val="24"/>
          <w:szCs w:val="24"/>
        </w:rPr>
        <w:t xml:space="preserve"> – Serviço de Informação ao Cidadão é o conjunto de procedimentos e rotinas administrativas que devem asseguram ao pleno acesso das informações mantidas e produzidas pela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, a partir de solicitações requeridas pelo cidadão, com observância do art. 45 da Lei nº 12.527/2011 (Lei de Acesso à Informação) e da Transparência Ativa e Passiva esperada da Administração Pública</w:t>
      </w:r>
      <w:r w:rsidR="009B6A76">
        <w:rPr>
          <w:rFonts w:ascii="Arial" w:hAnsi="Arial" w:cs="Arial"/>
          <w:sz w:val="24"/>
          <w:szCs w:val="24"/>
        </w:rPr>
        <w:t xml:space="preserve"> Principalmente da produção Legislativa</w:t>
      </w:r>
      <w:r w:rsidRPr="0012598C">
        <w:rPr>
          <w:rFonts w:ascii="Arial" w:hAnsi="Arial" w:cs="Arial"/>
          <w:sz w:val="24"/>
          <w:szCs w:val="24"/>
        </w:rPr>
        <w:t>.</w:t>
      </w:r>
    </w:p>
    <w:p w14:paraId="590AEAC6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a) A Casa tem a obrigação de adotar a Transparência Ativa para publicar e divulgar as informações de interesse público, e não apenas aos pedidos de informação, e deverá buscar proativamente aumentar a transparência das informações com o passar do tempo.</w:t>
      </w:r>
    </w:p>
    <w:p w14:paraId="12DD8466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b) O Serviço de Informação ao Cidadão, destinado para assegurar a Transparência Passiva da Casa, é destinado a qualquer interessado que apresentar pedido de acesso à informação, por qualquer meio legítimo, devendo o pedido conter a identificação do requerente e a especificação da informação requerida.</w:t>
      </w:r>
    </w:p>
    <w:p w14:paraId="572D080F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c) O solicitante de informação deverá informar seu nome completo, e são vedadas quaisquer exigências relativas aos motivos determinantes da solicitação de informações e/ou outras exigências relativas à identificação do cidadão.</w:t>
      </w:r>
    </w:p>
    <w:p w14:paraId="759AFA78" w14:textId="10003143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d) O pedido de informação</w:t>
      </w:r>
      <w:r w:rsidR="009B6A76">
        <w:rPr>
          <w:rFonts w:ascii="Arial" w:hAnsi="Arial" w:cs="Arial"/>
          <w:sz w:val="24"/>
          <w:szCs w:val="24"/>
        </w:rPr>
        <w:t xml:space="preserve"> sobre processos legislativos</w:t>
      </w:r>
      <w:r w:rsidRPr="0012598C">
        <w:rPr>
          <w:rFonts w:ascii="Arial" w:hAnsi="Arial" w:cs="Arial"/>
          <w:sz w:val="24"/>
          <w:szCs w:val="24"/>
        </w:rPr>
        <w:t xml:space="preserve"> poderá ser requerido e protocolizado pelo e-mail oficial </w:t>
      </w:r>
      <w:hyperlink r:id="rId24" w:history="1">
        <w:r w:rsidR="009B6A76" w:rsidRPr="009B6A76">
          <w:rPr>
            <w:rStyle w:val="Hyperlink"/>
            <w:sz w:val="24"/>
            <w:szCs w:val="24"/>
          </w:rPr>
          <w:t>secretaria@baixoguandu.es.leg.br</w:t>
        </w:r>
      </w:hyperlink>
      <w:r w:rsidRPr="0012598C">
        <w:rPr>
          <w:rFonts w:ascii="Arial" w:hAnsi="Arial" w:cs="Arial"/>
          <w:sz w:val="24"/>
          <w:szCs w:val="24"/>
        </w:rPr>
        <w:t>, no site oficial da Câmara, link “Contato”, conforme o Art. 2º, inciso VIII, da presente Resolução, ou fisicamente na sede da Casa, n</w:t>
      </w:r>
      <w:r w:rsidR="009B6A76">
        <w:rPr>
          <w:rFonts w:ascii="Arial" w:hAnsi="Arial" w:cs="Arial"/>
          <w:sz w:val="24"/>
          <w:szCs w:val="24"/>
        </w:rPr>
        <w:t>a</w:t>
      </w:r>
      <w:r w:rsidRPr="0012598C">
        <w:rPr>
          <w:rFonts w:ascii="Arial" w:hAnsi="Arial" w:cs="Arial"/>
          <w:sz w:val="24"/>
          <w:szCs w:val="24"/>
        </w:rPr>
        <w:t xml:space="preserve"> </w:t>
      </w:r>
      <w:r w:rsidR="009B6A76">
        <w:rPr>
          <w:rFonts w:ascii="Arial" w:hAnsi="Arial" w:cs="Arial"/>
          <w:sz w:val="24"/>
          <w:szCs w:val="24"/>
        </w:rPr>
        <w:t>Secretaria Legislativa</w:t>
      </w:r>
      <w:r w:rsidRPr="0012598C">
        <w:rPr>
          <w:rFonts w:ascii="Arial" w:hAnsi="Arial" w:cs="Arial"/>
          <w:sz w:val="24"/>
          <w:szCs w:val="24"/>
        </w:rPr>
        <w:t>.</w:t>
      </w:r>
    </w:p>
    <w:p w14:paraId="5587B153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e) O acesso à informação deve ser simples e de fácil compreensão pelo cidadão, e os pedidos de informação devem ser processados com rapidez e em linguagem cidadã, com a digitalização dos documentos e assinatura digital do servidor responsável pela resposta ao pedido de informação, com a possibilidade de apresentação de recurso em caso de negativa de fornecimento da informação.</w:t>
      </w:r>
    </w:p>
    <w:p w14:paraId="51AA8E00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f) A prestação da informação solicitada será concedida gratuitamente, e preferencialmente em formato digital com os documentos assinados digitalmente.</w:t>
      </w:r>
    </w:p>
    <w:p w14:paraId="17166F78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g) O prazo para resposta da solicitação de informação física e/ou digital será de 10 (dez) dias, e poderá ser prorrogada por mais 10 (dez) dias, mediante justificativa expressa da Casa, da qual será cientificado o requerente.</w:t>
      </w:r>
    </w:p>
    <w:p w14:paraId="52BEFD6C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lastRenderedPageBreak/>
        <w:t>h) Na hipótese da Casa não dispor da informação requerida por não ser de sua competência a manutenção e/ou produção da informação, a Casa deverá indicar o órgão ou a entidade que poderá deter a informação, ou, ainda, remetendo o requerimento a esse órgão ou entidade, cientificando o interessado da remessa de seu pedido de informação.</w:t>
      </w:r>
    </w:p>
    <w:p w14:paraId="040D063C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i) Em caso de negativa de acesso à informação ou sobre as razões da negativa do acesso, o interessado poderá interpor recurso contra a decisão no prazo de 10 (dez) dias úteis a contar da ciência, dirigido à Mesa Diretora da Casa, que deverá se manifestar no prazo de 5 (cinco) dias úteis.</w:t>
      </w:r>
    </w:p>
    <w:p w14:paraId="02B4D1CA" w14:textId="26E03058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j) O protocolo dos documentos e requerimentos de informações</w:t>
      </w:r>
      <w:r w:rsidR="00CE0784">
        <w:rPr>
          <w:rFonts w:ascii="Arial" w:hAnsi="Arial" w:cs="Arial"/>
          <w:sz w:val="24"/>
          <w:szCs w:val="24"/>
        </w:rPr>
        <w:t xml:space="preserve"> sob processos Legislativos</w:t>
      </w:r>
      <w:r w:rsidRPr="0012598C">
        <w:rPr>
          <w:rFonts w:ascii="Arial" w:hAnsi="Arial" w:cs="Arial"/>
          <w:sz w:val="24"/>
          <w:szCs w:val="24"/>
        </w:rPr>
        <w:t xml:space="preserve">, as informações sobre os procedimentos para o acesso à informação, os registros e centralização de dados para informar sobre a tramitação de documentos bem como o encaminhamento das respostas referentes à informação solicitada, fica a cargo do Setor de </w:t>
      </w:r>
      <w:r w:rsidR="00CE0784">
        <w:rPr>
          <w:rFonts w:ascii="Arial" w:hAnsi="Arial" w:cs="Arial"/>
          <w:sz w:val="24"/>
          <w:szCs w:val="24"/>
        </w:rPr>
        <w:t>Secretaria</w:t>
      </w:r>
      <w:r w:rsidRPr="0012598C">
        <w:rPr>
          <w:rFonts w:ascii="Arial" w:hAnsi="Arial" w:cs="Arial"/>
          <w:sz w:val="24"/>
          <w:szCs w:val="24"/>
        </w:rPr>
        <w:t>.</w:t>
      </w:r>
    </w:p>
    <w:p w14:paraId="29CB204A" w14:textId="4672530A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D221E7">
        <w:rPr>
          <w:rFonts w:ascii="Arial" w:hAnsi="Arial" w:cs="Arial"/>
          <w:sz w:val="24"/>
          <w:szCs w:val="24"/>
        </w:rPr>
        <w:t>X</w:t>
      </w:r>
      <w:r w:rsidR="00D221E7" w:rsidRPr="00D221E7">
        <w:rPr>
          <w:rFonts w:ascii="Arial" w:hAnsi="Arial" w:cs="Arial"/>
          <w:sz w:val="24"/>
          <w:szCs w:val="24"/>
        </w:rPr>
        <w:t>III</w:t>
      </w:r>
      <w:r w:rsidRPr="00D221E7">
        <w:rPr>
          <w:rFonts w:ascii="Arial" w:hAnsi="Arial" w:cs="Arial"/>
          <w:sz w:val="24"/>
          <w:szCs w:val="24"/>
        </w:rPr>
        <w:t xml:space="preserve"> – A Internet</w:t>
      </w:r>
      <w:r w:rsidRPr="0012598C">
        <w:rPr>
          <w:rFonts w:ascii="Arial" w:hAnsi="Arial" w:cs="Arial"/>
          <w:sz w:val="24"/>
          <w:szCs w:val="24"/>
        </w:rPr>
        <w:t xml:space="preserve">, ou World </w:t>
      </w:r>
      <w:proofErr w:type="spellStart"/>
      <w:r w:rsidRPr="0012598C">
        <w:rPr>
          <w:rFonts w:ascii="Arial" w:hAnsi="Arial" w:cs="Arial"/>
          <w:sz w:val="24"/>
          <w:szCs w:val="24"/>
        </w:rPr>
        <w:t>Wide</w:t>
      </w:r>
      <w:proofErr w:type="spellEnd"/>
      <w:r w:rsidRPr="0012598C">
        <w:rPr>
          <w:rFonts w:ascii="Arial" w:hAnsi="Arial" w:cs="Arial"/>
          <w:sz w:val="24"/>
          <w:szCs w:val="24"/>
        </w:rPr>
        <w:t xml:space="preserve"> Web (WWW), é um sistema global de redes de computadores interligadas que utilizam um conjunto próprio de protocolos (Internet </w:t>
      </w:r>
      <w:proofErr w:type="spellStart"/>
      <w:r w:rsidRPr="0012598C">
        <w:rPr>
          <w:rFonts w:ascii="Arial" w:hAnsi="Arial" w:cs="Arial"/>
          <w:sz w:val="24"/>
          <w:szCs w:val="24"/>
        </w:rPr>
        <w:t>Protocol</w:t>
      </w:r>
      <w:proofErr w:type="spellEnd"/>
      <w:r w:rsidRPr="0012598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12598C">
        <w:rPr>
          <w:rFonts w:ascii="Arial" w:hAnsi="Arial" w:cs="Arial"/>
          <w:sz w:val="24"/>
          <w:szCs w:val="24"/>
        </w:rPr>
        <w:t>Suite</w:t>
      </w:r>
      <w:proofErr w:type="spellEnd"/>
      <w:r w:rsidRPr="0012598C">
        <w:rPr>
          <w:rFonts w:ascii="Arial" w:hAnsi="Arial" w:cs="Arial"/>
          <w:sz w:val="24"/>
          <w:szCs w:val="24"/>
        </w:rPr>
        <w:t xml:space="preserve"> ou TCP/IP) com o propósito de servir progressivamente usuários no mundo inteiro, com uma rede de várias outras redes, que consiste de milhões de empresas privadas, públicas, acadêmicas e de governo, com alcance local e global e que está ligada por uma ampla variedade de tecnologias de rede eletrônica.</w:t>
      </w:r>
    </w:p>
    <w:p w14:paraId="70A28076" w14:textId="10948BB5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a) A regulamentação para a utilização do acesso à internet pelos usuários da Casa </w:t>
      </w:r>
      <w:r w:rsidR="00D221E7">
        <w:rPr>
          <w:rFonts w:ascii="Arial" w:hAnsi="Arial" w:cs="Arial"/>
          <w:sz w:val="24"/>
          <w:szCs w:val="24"/>
        </w:rPr>
        <w:t>deverá ser</w:t>
      </w:r>
      <w:r w:rsidRPr="0012598C">
        <w:rPr>
          <w:rFonts w:ascii="Arial" w:hAnsi="Arial" w:cs="Arial"/>
          <w:sz w:val="24"/>
          <w:szCs w:val="24"/>
        </w:rPr>
        <w:t xml:space="preserve"> regulamentada.</w:t>
      </w:r>
    </w:p>
    <w:p w14:paraId="252716F2" w14:textId="52401169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b) </w:t>
      </w:r>
      <w:r w:rsidR="00D221E7">
        <w:rPr>
          <w:rFonts w:ascii="Arial" w:hAnsi="Arial" w:cs="Arial"/>
          <w:sz w:val="24"/>
          <w:szCs w:val="24"/>
        </w:rPr>
        <w:t>O</w:t>
      </w:r>
      <w:r w:rsidRPr="0012598C">
        <w:rPr>
          <w:rFonts w:ascii="Arial" w:hAnsi="Arial" w:cs="Arial"/>
          <w:sz w:val="24"/>
          <w:szCs w:val="24"/>
        </w:rPr>
        <w:t xml:space="preserve"> </w:t>
      </w:r>
      <w:r w:rsidR="00D221E7">
        <w:rPr>
          <w:rFonts w:ascii="Arial" w:hAnsi="Arial" w:cs="Arial"/>
          <w:sz w:val="24"/>
          <w:szCs w:val="24"/>
        </w:rPr>
        <w:t>Presidente</w:t>
      </w:r>
      <w:r w:rsidRPr="0012598C">
        <w:rPr>
          <w:rFonts w:ascii="Arial" w:hAnsi="Arial" w:cs="Arial"/>
          <w:sz w:val="24"/>
          <w:szCs w:val="24"/>
        </w:rPr>
        <w:t xml:space="preserve"> deverá manter a contratação do serviço com provedores de Internet, de maneira a evitar a interrupção do serviço e com serviço dedicado para assegurar a confiabilidade e o acesso aos serviços informacionais pela rede mundial de computadores.</w:t>
      </w:r>
    </w:p>
    <w:p w14:paraId="67A800ED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c) Compete ao setor de informática prestar apoio e fiscalizar os contratos dos provedores de internet da Casa, e deverá estar previsto, em contrato, os prazos para atendimento de eventuais interrupções e/ou problemas técnicos ocasionados pela(s) empresa(s) provedora(s) do acesso à Internet.</w:t>
      </w:r>
    </w:p>
    <w:p w14:paraId="33387B16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d) A Casa buscará garantir, ao menos, dois acessos distintos e com diferentes provedores, para a conexão com a Internet, como forma de aumentar a conectividade e os serviços informacionais disponíveis na Internet.</w:t>
      </w:r>
    </w:p>
    <w:p w14:paraId="18D6BF8E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e) Compete ao setor de informática realizar procedimentos de segurança e controle de acesso dos dispositivos da Casa para conexão com a Internet, e compete aos usuários a responsabilidade pela utilização de seus respectivos equipamentos e acessos aos sistemas e à Internet da Casa.</w:t>
      </w:r>
    </w:p>
    <w:p w14:paraId="017F65C9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</w:p>
    <w:p w14:paraId="0F70702B" w14:textId="77777777" w:rsidR="0012598C" w:rsidRPr="00D221E7" w:rsidRDefault="0012598C" w:rsidP="00D221E7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D221E7">
        <w:rPr>
          <w:rFonts w:ascii="Arial" w:hAnsi="Arial" w:cs="Arial"/>
          <w:b/>
          <w:bCs/>
          <w:sz w:val="24"/>
          <w:szCs w:val="24"/>
        </w:rPr>
        <w:t>DA APRESENTAÇÃO ELETRÔNICA DE DOCUMENTOS</w:t>
      </w:r>
    </w:p>
    <w:p w14:paraId="678BD22C" w14:textId="6E691CD0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Art. 3º Para protocolo, as proposições, anexos e documentos legislativos deverão ser produzidos eletronicamente, assinados digitalmente com certificado digital quando for o caso, e na sequência, enviados aos destinatários, com cópia obrigatória para o e-mail </w:t>
      </w:r>
      <w:hyperlink r:id="rId25" w:history="1">
        <w:r w:rsidR="00D221E7" w:rsidRPr="00443506">
          <w:rPr>
            <w:rStyle w:val="Hyperlink"/>
            <w:rFonts w:ascii="Arial" w:hAnsi="Arial" w:cs="Arial"/>
            <w:sz w:val="24"/>
            <w:szCs w:val="24"/>
          </w:rPr>
          <w:t>secretaria@baixoguandu.es.leg.br</w:t>
        </w:r>
      </w:hyperlink>
      <w:r w:rsidRPr="0012598C">
        <w:rPr>
          <w:rFonts w:ascii="Arial" w:hAnsi="Arial" w:cs="Arial"/>
          <w:sz w:val="24"/>
          <w:szCs w:val="24"/>
        </w:rPr>
        <w:t>.</w:t>
      </w:r>
    </w:p>
    <w:p w14:paraId="7A0AE24C" w14:textId="5AEB5975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§ 1º Nos casos de indisponibilidade do e-mail oficial do protocolo, ou qualquer outra impossibilidade técnica por parte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, fica suspensa a contagem de prazos e autoriza a prorrogação do protocolo para o primeiro dia útil seguinte à solução do problema, e excepcionalmente será permitido o encaminhamento para o e-mail oficial alternativo </w:t>
      </w:r>
      <w:hyperlink r:id="rId26" w:history="1">
        <w:r w:rsidR="00D221E7" w:rsidRPr="00443506">
          <w:rPr>
            <w:rStyle w:val="Hyperlink"/>
            <w:rFonts w:ascii="Arial" w:hAnsi="Arial" w:cs="Arial"/>
            <w:sz w:val="24"/>
            <w:szCs w:val="24"/>
          </w:rPr>
          <w:t>direcaolegislativa@baixoguandu.es.leg.br</w:t>
        </w:r>
      </w:hyperlink>
      <w:r w:rsidRPr="0012598C">
        <w:rPr>
          <w:rFonts w:ascii="Arial" w:hAnsi="Arial" w:cs="Arial"/>
          <w:sz w:val="24"/>
          <w:szCs w:val="24"/>
        </w:rPr>
        <w:t>.</w:t>
      </w:r>
    </w:p>
    <w:p w14:paraId="0E986CF5" w14:textId="7BF8482E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§ 2º Independente de falha técnica ou indisponibilidade do(s) e-mail(s), as pautas das reuniões da Casa deverão estar publicadas com prazo de </w:t>
      </w:r>
      <w:r w:rsidR="00D221E7">
        <w:rPr>
          <w:rFonts w:ascii="Arial" w:hAnsi="Arial" w:cs="Arial"/>
          <w:sz w:val="24"/>
          <w:szCs w:val="24"/>
        </w:rPr>
        <w:t>48</w:t>
      </w:r>
      <w:r w:rsidRPr="0012598C">
        <w:rPr>
          <w:rFonts w:ascii="Arial" w:hAnsi="Arial" w:cs="Arial"/>
          <w:sz w:val="24"/>
          <w:szCs w:val="24"/>
        </w:rPr>
        <w:t>h de antecedência, e com as proposições regularmente protocoladas, sendo permitida a inclusão na pauta após deliberação do plenário, das proposições não protocoladas na data limite do fechamento da pauta em virtude de falha técnica reconhecida pelo setor competente da Casa.</w:t>
      </w:r>
    </w:p>
    <w:p w14:paraId="0898A37C" w14:textId="6D65F591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§ 3º A partir do dia 1º de fevereiro de 20</w:t>
      </w:r>
      <w:r w:rsidR="00D221E7">
        <w:rPr>
          <w:rFonts w:ascii="Arial" w:hAnsi="Arial" w:cs="Arial"/>
          <w:sz w:val="24"/>
          <w:szCs w:val="24"/>
        </w:rPr>
        <w:t>21</w:t>
      </w:r>
      <w:r w:rsidRPr="0012598C">
        <w:rPr>
          <w:rFonts w:ascii="Arial" w:hAnsi="Arial" w:cs="Arial"/>
          <w:sz w:val="24"/>
          <w:szCs w:val="24"/>
        </w:rPr>
        <w:t xml:space="preserve">, a Casa somente protocolará os documentos do Poder Executivo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 quando atendidos os requisitos do processo legislativo eletrônico, com os documentos enviados</w:t>
      </w:r>
      <w:r w:rsidR="00D221E7">
        <w:rPr>
          <w:rFonts w:ascii="Arial" w:hAnsi="Arial" w:cs="Arial"/>
          <w:sz w:val="24"/>
          <w:szCs w:val="24"/>
        </w:rPr>
        <w:t xml:space="preserve"> pelo SAPL encaminhamento de proposições</w:t>
      </w:r>
      <w:r w:rsidRPr="0012598C">
        <w:rPr>
          <w:rFonts w:ascii="Arial" w:hAnsi="Arial" w:cs="Arial"/>
          <w:sz w:val="24"/>
          <w:szCs w:val="24"/>
        </w:rPr>
        <w:t xml:space="preserve"> em formato digital</w:t>
      </w:r>
      <w:r w:rsidR="005D07D8">
        <w:rPr>
          <w:rFonts w:ascii="Arial" w:hAnsi="Arial" w:cs="Arial"/>
          <w:sz w:val="24"/>
          <w:szCs w:val="24"/>
        </w:rPr>
        <w:t xml:space="preserve"> ou</w:t>
      </w:r>
      <w:r w:rsidRPr="0012598C">
        <w:rPr>
          <w:rFonts w:ascii="Arial" w:hAnsi="Arial" w:cs="Arial"/>
          <w:sz w:val="24"/>
          <w:szCs w:val="24"/>
        </w:rPr>
        <w:t xml:space="preserve"> para o e-mail oficial de </w:t>
      </w:r>
      <w:hyperlink r:id="rId27" w:history="1">
        <w:r w:rsidR="00D221E7" w:rsidRPr="00443506">
          <w:rPr>
            <w:rStyle w:val="Hyperlink"/>
            <w:rFonts w:ascii="Arial" w:hAnsi="Arial" w:cs="Arial"/>
            <w:sz w:val="24"/>
            <w:szCs w:val="24"/>
          </w:rPr>
          <w:t>secretaria@baixoguandu.es.leg.br</w:t>
        </w:r>
      </w:hyperlink>
      <w:r w:rsidRPr="0012598C">
        <w:rPr>
          <w:rFonts w:ascii="Arial" w:hAnsi="Arial" w:cs="Arial"/>
          <w:sz w:val="24"/>
          <w:szCs w:val="24"/>
        </w:rPr>
        <w:t xml:space="preserve">, em conformidade com a presente Resolução e com observância da Lei Orgânica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.</w:t>
      </w:r>
    </w:p>
    <w:p w14:paraId="62C49387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§ 4º As proposições e documentos produzidos e transmitidos de forma eletrônica entre os Poderes Executivo e Legislativo deverão ser necessariamente assinados digitalmente por seu autor, como garantia da origem e de seu signatário.</w:t>
      </w:r>
    </w:p>
    <w:p w14:paraId="2A5C86D3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§ 5º Para a comunicação com outros Poderes, Órgãos, Entidades, Associações e Cidadãos, fica estabelecido que a Casa deverá incentivar a comunicação por meios digitais, com o encaminhamento de ofícios para informar e detalhar as novas rotinas de protocolo oficial da Casa, de maneira a garantir cooperação, agilidade, redução de custos e maior eficiência na comunicação institucional deste Poder Legislativo.</w:t>
      </w:r>
    </w:p>
    <w:p w14:paraId="3AAD0BE4" w14:textId="4112CB2D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§ 6º Para munícipes que não possuem acesso à Internet e desejam protocolar documentos na Casa, fica autorizado ao servidor responsável pelo atendimento, receber o documento, e na sequência digitalizar e anex</w:t>
      </w:r>
      <w:r w:rsidR="005D07D8">
        <w:rPr>
          <w:rFonts w:ascii="Arial" w:hAnsi="Arial" w:cs="Arial"/>
          <w:sz w:val="24"/>
          <w:szCs w:val="24"/>
        </w:rPr>
        <w:t>ar ao</w:t>
      </w:r>
      <w:r w:rsidRPr="0012598C">
        <w:rPr>
          <w:rFonts w:ascii="Arial" w:hAnsi="Arial" w:cs="Arial"/>
          <w:sz w:val="24"/>
          <w:szCs w:val="24"/>
        </w:rPr>
        <w:t xml:space="preserve"> protocolo</w:t>
      </w:r>
      <w:r w:rsidR="005D07D8">
        <w:rPr>
          <w:rFonts w:ascii="Arial" w:hAnsi="Arial" w:cs="Arial"/>
          <w:sz w:val="24"/>
          <w:szCs w:val="24"/>
        </w:rPr>
        <w:t xml:space="preserve"> </w:t>
      </w:r>
      <w:r w:rsidR="005D07D8">
        <w:rPr>
          <w:rFonts w:ascii="Arial" w:hAnsi="Arial" w:cs="Arial"/>
          <w:sz w:val="24"/>
          <w:szCs w:val="24"/>
        </w:rPr>
        <w:lastRenderedPageBreak/>
        <w:t>Legislativo</w:t>
      </w:r>
      <w:r w:rsidRPr="0012598C">
        <w:rPr>
          <w:rFonts w:ascii="Arial" w:hAnsi="Arial" w:cs="Arial"/>
          <w:sz w:val="24"/>
          <w:szCs w:val="24"/>
        </w:rPr>
        <w:t>, detalhando as informações que permitam a correta identificação do munícipe.</w:t>
      </w:r>
    </w:p>
    <w:p w14:paraId="7F8FF49D" w14:textId="6AD86FE3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Art. 4º A correta formação e andamento do processo legislativo eletrônico é de responsabilidade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, que buscará a cooperação técnica e administrativa entre os servidores do Poder Executivo e Legislativo, de maneira a tornar o processo eficiente e harmônico entre os Poderes.</w:t>
      </w:r>
    </w:p>
    <w:p w14:paraId="50A83414" w14:textId="300B93FB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Parágrafo único. Fica autorizada a atividade laboral de servidores do legislativo para cooperação na sede do Poder Executivo, para dirimir eventuais dúvidas de utilização do sistema</w:t>
      </w:r>
      <w:r w:rsidR="005D07D8">
        <w:rPr>
          <w:rFonts w:ascii="Arial" w:hAnsi="Arial" w:cs="Arial"/>
          <w:sz w:val="24"/>
          <w:szCs w:val="24"/>
        </w:rPr>
        <w:t xml:space="preserve"> e</w:t>
      </w:r>
      <w:r w:rsidRPr="0012598C">
        <w:rPr>
          <w:rFonts w:ascii="Arial" w:hAnsi="Arial" w:cs="Arial"/>
          <w:sz w:val="24"/>
          <w:szCs w:val="24"/>
        </w:rPr>
        <w:t xml:space="preserve"> d</w:t>
      </w:r>
      <w:r w:rsidR="005D07D8">
        <w:rPr>
          <w:rFonts w:ascii="Arial" w:hAnsi="Arial" w:cs="Arial"/>
          <w:sz w:val="24"/>
          <w:szCs w:val="24"/>
        </w:rPr>
        <w:t>o</w:t>
      </w:r>
      <w:r w:rsidRPr="0012598C">
        <w:rPr>
          <w:rFonts w:ascii="Arial" w:hAnsi="Arial" w:cs="Arial"/>
          <w:sz w:val="24"/>
          <w:szCs w:val="24"/>
        </w:rPr>
        <w:t xml:space="preserve"> e-mail oficial, das assinaturas digitais e eventuais dificuldades técnicas.</w:t>
      </w:r>
    </w:p>
    <w:p w14:paraId="5FE2C5A5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Art. 5º Consideram-se realizados o protocolo oficial e os atos tempestivos, quando recebidos até as vinte e três horas e cinquenta e nove minutos do último dia do prazo, considerada a hora oficial de Brasília, que poderá ser prorrogado nos casos definidos em Lei e quando comprovadamente ocorrer uma indisponibilidade dos sistemas de envio e recebimentos dos documentos eletrônicos.</w:t>
      </w:r>
    </w:p>
    <w:p w14:paraId="19C537BD" w14:textId="25FF326D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Art. 6º A comunicação por e-mail entre os Poderes Executivo e Legislativo exigem a confirmação de recebimento do e-mail e a assinatura digital pelo(s) autor(es) do(s) documento(s) eletrônico(s)</w:t>
      </w:r>
      <w:r w:rsidR="005D07D8">
        <w:rPr>
          <w:rFonts w:ascii="Arial" w:hAnsi="Arial" w:cs="Arial"/>
          <w:sz w:val="24"/>
          <w:szCs w:val="24"/>
        </w:rPr>
        <w:t xml:space="preserve"> ou apresentação do Recibo emitido pelo SAPL</w:t>
      </w:r>
      <w:r w:rsidRPr="0012598C">
        <w:rPr>
          <w:rFonts w:ascii="Arial" w:hAnsi="Arial" w:cs="Arial"/>
          <w:sz w:val="24"/>
          <w:szCs w:val="24"/>
        </w:rPr>
        <w:t>.</w:t>
      </w:r>
    </w:p>
    <w:p w14:paraId="3DF81D9C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Parágrafo Único – Qualquer servidor e/ou agente político do Poder Executivo poderá assinar digitalmente os documentos eletrônicos e conforme as especificações técnicas definidas nesta Resolução.</w:t>
      </w:r>
    </w:p>
    <w:p w14:paraId="7294BC3D" w14:textId="700C2276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Art. 7º Os sistemas de envio e recebimento de documentos eletrônicos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 xml:space="preserve"> estarão ininterruptamente disponíveis para acesso e utilização, salvo nos casos e períodos de manutenção do sistema previamente comunicados no sítio oficial da Casa.</w:t>
      </w:r>
    </w:p>
    <w:p w14:paraId="4F0676CE" w14:textId="4D5485F1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Art. 8º É livre a consulta das informações no sítio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, especialmente sobre as proposições e aos atos relativos ao processo legislativo digital, e a Casa deverá buscar garantir o mesmo nível de acesso informacional dos cidadãos e parlamentares.</w:t>
      </w:r>
    </w:p>
    <w:p w14:paraId="4608A669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Art. 9º As proposições e os documentos produzidos eletronicamente com garantia da origem e de seu signatário, e na forma desta Resolução, serão considerados originais para todos os efeitos legais.</w:t>
      </w:r>
    </w:p>
    <w:p w14:paraId="54E4E15C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lastRenderedPageBreak/>
        <w:t>§ 1º Os extratos digitais e os documentos digitalizados e juntados têm a mesma força probante dos originais, ressalvada a alegação previamente motivada e fundamentada de adulteração da mensagem e/ou dos documentos digitais.</w:t>
      </w:r>
    </w:p>
    <w:p w14:paraId="6BA670BE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§ 2º Os documentos cuja digitalização seja tecnicamente inviável devido ao grande volume, formato e tamanho do documento, ou por motivo de ilegalidade deverão ser apresentados na Secretaria da Casa em original ou cópia autenticada, no prazo de 02 (dois) dias, contados do envio do e-mail oficial.</w:t>
      </w:r>
    </w:p>
    <w:p w14:paraId="6B401F8F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Art. 10º A conservação dos documentos digitais será efetuada inteiramente por meio eletrônico.</w:t>
      </w:r>
    </w:p>
    <w:p w14:paraId="16079894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Parágrafo único. Os autos dos processos legislativos e administrativos eletrônicos da Casa deverão ser protegidos por meio de sistemas de </w:t>
      </w:r>
      <w:proofErr w:type="spellStart"/>
      <w:r w:rsidRPr="0012598C">
        <w:rPr>
          <w:rFonts w:ascii="Arial" w:hAnsi="Arial" w:cs="Arial"/>
          <w:sz w:val="24"/>
          <w:szCs w:val="24"/>
        </w:rPr>
        <w:t>seguranças</w:t>
      </w:r>
      <w:proofErr w:type="spellEnd"/>
      <w:r w:rsidRPr="0012598C">
        <w:rPr>
          <w:rFonts w:ascii="Arial" w:hAnsi="Arial" w:cs="Arial"/>
          <w:sz w:val="24"/>
          <w:szCs w:val="24"/>
        </w:rPr>
        <w:t xml:space="preserve"> de acesso e armazenamento, em meios que garantam a preservação, autenticidade e integridade dos dados, inclusive com políticas e rotinas de backups e o acompanhamento do setor de informática da Casa.</w:t>
      </w:r>
    </w:p>
    <w:p w14:paraId="3C752156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</w:p>
    <w:p w14:paraId="748CA33A" w14:textId="77777777" w:rsidR="0012598C" w:rsidRPr="005D07D8" w:rsidRDefault="0012598C" w:rsidP="005D07D8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5D07D8">
        <w:rPr>
          <w:rFonts w:ascii="Arial" w:hAnsi="Arial" w:cs="Arial"/>
          <w:b/>
          <w:bCs/>
          <w:sz w:val="24"/>
          <w:szCs w:val="24"/>
        </w:rPr>
        <w:t>DISPOSIÇÕES FINAIS E TRANSITÓRIAS</w:t>
      </w:r>
    </w:p>
    <w:p w14:paraId="525ED0BF" w14:textId="19A40FED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Art. 11 As rotinas e sistemas a serem desenvolvidos para o processo legislativo e administrativo eletrônicos deverão ser, preferencialmente, programas em código aberto e, obrigatoriamente, de propriedade da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, acessíveis ininterruptamente por meio da rede mundial de computadores.</w:t>
      </w:r>
    </w:p>
    <w:p w14:paraId="1A7AFFCA" w14:textId="5300061F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Parágrafo único. A Casa poderá firmar parcerias de cooperação técnica com o Senado Federal (</w:t>
      </w:r>
      <w:proofErr w:type="spellStart"/>
      <w:r w:rsidRPr="0012598C">
        <w:rPr>
          <w:rFonts w:ascii="Arial" w:hAnsi="Arial" w:cs="Arial"/>
          <w:sz w:val="24"/>
          <w:szCs w:val="24"/>
        </w:rPr>
        <w:t>Interlegis</w:t>
      </w:r>
      <w:proofErr w:type="spellEnd"/>
      <w:r w:rsidRPr="0012598C">
        <w:rPr>
          <w:rFonts w:ascii="Arial" w:hAnsi="Arial" w:cs="Arial"/>
          <w:sz w:val="24"/>
          <w:szCs w:val="24"/>
        </w:rPr>
        <w:t>), com a Câmara dos Deputados e com a Assembleia Legislativa d</w:t>
      </w:r>
      <w:r w:rsidR="005D07D8">
        <w:rPr>
          <w:rFonts w:ascii="Arial" w:hAnsi="Arial" w:cs="Arial"/>
          <w:sz w:val="24"/>
          <w:szCs w:val="24"/>
        </w:rPr>
        <w:t>o</w:t>
      </w:r>
      <w:r w:rsidRPr="0012598C">
        <w:rPr>
          <w:rFonts w:ascii="Arial" w:hAnsi="Arial" w:cs="Arial"/>
          <w:sz w:val="24"/>
          <w:szCs w:val="24"/>
        </w:rPr>
        <w:t xml:space="preserve"> </w:t>
      </w:r>
      <w:r w:rsidR="00060901">
        <w:rPr>
          <w:rFonts w:ascii="Arial" w:hAnsi="Arial" w:cs="Arial"/>
          <w:sz w:val="24"/>
          <w:szCs w:val="24"/>
        </w:rPr>
        <w:t>Espírito Santo</w:t>
      </w:r>
      <w:r w:rsidRPr="0012598C">
        <w:rPr>
          <w:rFonts w:ascii="Arial" w:hAnsi="Arial" w:cs="Arial"/>
          <w:sz w:val="24"/>
          <w:szCs w:val="24"/>
        </w:rPr>
        <w:t>, para manter softwares e rotinas administrativas, de maneira a otimizar a confiabilidade e segurança dos sistemas disponíveis na internet e para cooperar em âmbito federativo com outras Casas legislativas.</w:t>
      </w:r>
    </w:p>
    <w:p w14:paraId="7BB39809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Art. 12 Para garantir segurança e preservação dos documentos digitais, os servidores e agentes políticos devem seguir as orientações indicadas pelo setor de informática da Casa em relação às rotinas de trabalho que empregam o uso de tecnologias de informação, com destaque para os procedimentos de backup dos arquivos digitais, cuidados com as senhas dos sistemas, cuidados com a navegação na internet, e demais orientações que dizem respeito à segurança do processo administrativo e legislativo eletrônico.</w:t>
      </w:r>
    </w:p>
    <w:p w14:paraId="33DC7F31" w14:textId="2A77B3AA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Art. 13 Fica </w:t>
      </w:r>
      <w:r w:rsidR="005D07D8">
        <w:rPr>
          <w:rFonts w:ascii="Arial" w:hAnsi="Arial" w:cs="Arial"/>
          <w:sz w:val="24"/>
          <w:szCs w:val="24"/>
        </w:rPr>
        <w:t>instituído o domínio oficial</w:t>
      </w:r>
      <w:r w:rsidRPr="0012598C">
        <w:rPr>
          <w:rFonts w:ascii="Arial" w:hAnsi="Arial" w:cs="Arial"/>
          <w:sz w:val="24"/>
          <w:szCs w:val="24"/>
        </w:rPr>
        <w:t xml:space="preserve"> do domínio dos endereços eletrônicos oficiais da Casa, “.LEG”, em conformidade com as novas diretrizes dos órgãos do Poder Legislativo do Brasil na rede mundial de computadores e de forma semelhante aos endereços </w:t>
      </w:r>
      <w:hyperlink r:id="rId28" w:history="1">
        <w:r w:rsidRPr="0012598C">
          <w:rPr>
            <w:rStyle w:val="Hyperlink"/>
            <w:rFonts w:ascii="Arial" w:hAnsi="Arial" w:cs="Arial"/>
            <w:sz w:val="24"/>
            <w:szCs w:val="24"/>
          </w:rPr>
          <w:t>www.senado.</w:t>
        </w:r>
      </w:hyperlink>
      <w:hyperlink r:id="rId29" w:history="1">
        <w:r w:rsidRPr="0012598C">
          <w:rPr>
            <w:rStyle w:val="Hyperlink"/>
            <w:rFonts w:ascii="Arial" w:hAnsi="Arial" w:cs="Arial"/>
            <w:sz w:val="24"/>
            <w:szCs w:val="24"/>
          </w:rPr>
          <w:t>leg</w:t>
        </w:r>
      </w:hyperlink>
      <w:hyperlink r:id="rId30" w:history="1">
        <w:r w:rsidRPr="0012598C">
          <w:rPr>
            <w:rStyle w:val="Hyperlink"/>
            <w:rFonts w:ascii="Arial" w:hAnsi="Arial" w:cs="Arial"/>
            <w:sz w:val="24"/>
            <w:szCs w:val="24"/>
          </w:rPr>
          <w:t>.br</w:t>
        </w:r>
      </w:hyperlink>
      <w:r w:rsidRPr="0012598C">
        <w:rPr>
          <w:rFonts w:ascii="Arial" w:hAnsi="Arial" w:cs="Arial"/>
          <w:sz w:val="24"/>
          <w:szCs w:val="24"/>
        </w:rPr>
        <w:t xml:space="preserve"> e </w:t>
      </w:r>
      <w:hyperlink r:id="rId31" w:history="1">
        <w:r w:rsidRPr="0012598C">
          <w:rPr>
            <w:rStyle w:val="Hyperlink"/>
            <w:rFonts w:ascii="Arial" w:hAnsi="Arial" w:cs="Arial"/>
            <w:sz w:val="24"/>
            <w:szCs w:val="24"/>
          </w:rPr>
          <w:t>www.camara.</w:t>
        </w:r>
      </w:hyperlink>
      <w:hyperlink r:id="rId32" w:history="1">
        <w:r w:rsidRPr="0012598C">
          <w:rPr>
            <w:rStyle w:val="Hyperlink"/>
            <w:rFonts w:ascii="Arial" w:hAnsi="Arial" w:cs="Arial"/>
            <w:sz w:val="24"/>
            <w:szCs w:val="24"/>
          </w:rPr>
          <w:t>leg</w:t>
        </w:r>
      </w:hyperlink>
      <w:hyperlink r:id="rId33" w:history="1">
        <w:r w:rsidRPr="0012598C">
          <w:rPr>
            <w:rStyle w:val="Hyperlink"/>
            <w:rFonts w:ascii="Arial" w:hAnsi="Arial" w:cs="Arial"/>
            <w:sz w:val="24"/>
            <w:szCs w:val="24"/>
          </w:rPr>
          <w:t>.br</w:t>
        </w:r>
      </w:hyperlink>
      <w:r w:rsidRPr="0012598C">
        <w:rPr>
          <w:rFonts w:ascii="Arial" w:hAnsi="Arial" w:cs="Arial"/>
          <w:sz w:val="24"/>
          <w:szCs w:val="24"/>
        </w:rPr>
        <w:t>.</w:t>
      </w:r>
    </w:p>
    <w:p w14:paraId="30960C6E" w14:textId="4D7B3AC6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lastRenderedPageBreak/>
        <w:t>Art. 14 O detalhamento das rotinas e procedimentos administrativos inerentes aos processos eletrônicos da Casa poderão ser regulamentados por meio de Portaria.</w:t>
      </w:r>
    </w:p>
    <w:p w14:paraId="07679362" w14:textId="1CA1D9A4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Art. 15 O processo administrativo e legislativo eletrônico com assinatura digital da Casa terão início após todos os procedimentos necessários para sua implantação, com prazo limite definido para o dia 1º de fevereiro de 20</w:t>
      </w:r>
      <w:r w:rsidR="00DF1266">
        <w:rPr>
          <w:rFonts w:ascii="Arial" w:hAnsi="Arial" w:cs="Arial"/>
          <w:sz w:val="24"/>
          <w:szCs w:val="24"/>
        </w:rPr>
        <w:t>21</w:t>
      </w:r>
      <w:r w:rsidRPr="0012598C">
        <w:rPr>
          <w:rFonts w:ascii="Arial" w:hAnsi="Arial" w:cs="Arial"/>
          <w:sz w:val="24"/>
          <w:szCs w:val="24"/>
        </w:rPr>
        <w:t>.</w:t>
      </w:r>
    </w:p>
    <w:p w14:paraId="79CA9038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Art. 16 As despesas decorrentes com a presente Resolução correrão por conta da seguinte dotação orçamentária:</w:t>
      </w:r>
    </w:p>
    <w:p w14:paraId="6B0BAA47" w14:textId="70BB098F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 xml:space="preserve">1 – Câmara Municipal de </w:t>
      </w:r>
      <w:r w:rsidR="00060901">
        <w:rPr>
          <w:rFonts w:ascii="Arial" w:hAnsi="Arial" w:cs="Arial"/>
          <w:sz w:val="24"/>
          <w:szCs w:val="24"/>
        </w:rPr>
        <w:t>Baixo Guandu</w:t>
      </w:r>
      <w:r w:rsidRPr="0012598C">
        <w:rPr>
          <w:rFonts w:ascii="Arial" w:hAnsi="Arial" w:cs="Arial"/>
          <w:sz w:val="24"/>
          <w:szCs w:val="24"/>
        </w:rPr>
        <w:t>. Manutenção d</w:t>
      </w:r>
      <w:r w:rsidR="006E60A3">
        <w:rPr>
          <w:rFonts w:ascii="Arial" w:hAnsi="Arial" w:cs="Arial"/>
          <w:sz w:val="24"/>
          <w:szCs w:val="24"/>
        </w:rPr>
        <w:t>o Legislativo Municipal</w:t>
      </w:r>
      <w:r w:rsidRPr="0012598C">
        <w:rPr>
          <w:rFonts w:ascii="Arial" w:hAnsi="Arial" w:cs="Arial"/>
          <w:sz w:val="24"/>
          <w:szCs w:val="24"/>
        </w:rPr>
        <w:t xml:space="preserve"> Câmara Municipal: </w:t>
      </w:r>
      <w:r w:rsidR="006E60A3">
        <w:rPr>
          <w:rFonts w:ascii="Arial" w:hAnsi="Arial" w:cs="Arial"/>
          <w:sz w:val="24"/>
          <w:szCs w:val="24"/>
        </w:rPr>
        <w:t>0011.0103100012.002</w:t>
      </w:r>
      <w:r w:rsidRPr="0012598C">
        <w:rPr>
          <w:rFonts w:ascii="Arial" w:hAnsi="Arial" w:cs="Arial"/>
          <w:sz w:val="24"/>
          <w:szCs w:val="24"/>
        </w:rPr>
        <w:t>.</w:t>
      </w:r>
    </w:p>
    <w:p w14:paraId="731BBF97" w14:textId="77777777" w:rsidR="0012598C" w:rsidRPr="0012598C" w:rsidRDefault="0012598C" w:rsidP="0012598C">
      <w:pPr>
        <w:jc w:val="both"/>
        <w:rPr>
          <w:rFonts w:ascii="Arial" w:hAnsi="Arial" w:cs="Arial"/>
          <w:sz w:val="24"/>
          <w:szCs w:val="24"/>
        </w:rPr>
      </w:pPr>
      <w:r w:rsidRPr="0012598C">
        <w:rPr>
          <w:rFonts w:ascii="Arial" w:hAnsi="Arial" w:cs="Arial"/>
          <w:sz w:val="24"/>
          <w:szCs w:val="24"/>
        </w:rPr>
        <w:t>Art. 17 Esta Resolução entra em vigor na data de sua publicação.</w:t>
      </w:r>
    </w:p>
    <w:p w14:paraId="0A91EA36" w14:textId="537EBF4F" w:rsidR="00B00C52" w:rsidRDefault="00B00C52" w:rsidP="0012598C">
      <w:pPr>
        <w:jc w:val="both"/>
        <w:rPr>
          <w:rFonts w:ascii="Arial" w:hAnsi="Arial" w:cs="Arial"/>
          <w:sz w:val="24"/>
          <w:szCs w:val="24"/>
        </w:rPr>
      </w:pPr>
    </w:p>
    <w:p w14:paraId="3F6A2AAF" w14:textId="77777777" w:rsidR="005B5435" w:rsidRDefault="005B5435" w:rsidP="005B5435">
      <w:pPr>
        <w:jc w:val="both"/>
        <w:rPr>
          <w:rFonts w:ascii="Arial" w:hAnsi="Arial" w:cs="Nimbus Roman No9 L"/>
          <w:i/>
          <w:iCs/>
        </w:rPr>
      </w:pPr>
    </w:p>
    <w:p w14:paraId="66F45D81" w14:textId="77777777" w:rsidR="005B5435" w:rsidRDefault="005B5435" w:rsidP="005B543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4911B8">
        <w:rPr>
          <w:rFonts w:ascii="Arial" w:hAnsi="Arial" w:cs="Arial"/>
          <w:sz w:val="24"/>
          <w:szCs w:val="24"/>
        </w:rPr>
        <w:t xml:space="preserve">CÂMARA MUNIICPAL DE BAIXO GUANDU/ES, “PALÁCIO MONSENHOR ALONSO LEITE”, AOS </w:t>
      </w:r>
      <w:r>
        <w:rPr>
          <w:rFonts w:ascii="Arial" w:hAnsi="Arial" w:cs="Arial"/>
          <w:sz w:val="24"/>
          <w:szCs w:val="24"/>
        </w:rPr>
        <w:t>DEZOITO</w:t>
      </w:r>
      <w:r w:rsidRPr="004911B8">
        <w:rPr>
          <w:rFonts w:ascii="Arial" w:hAnsi="Arial" w:cs="Arial"/>
          <w:sz w:val="24"/>
          <w:szCs w:val="24"/>
        </w:rPr>
        <w:t xml:space="preserve"> DIAS DO MÊS DE </w:t>
      </w:r>
      <w:r>
        <w:rPr>
          <w:rFonts w:ascii="Arial" w:hAnsi="Arial" w:cs="Arial"/>
          <w:sz w:val="24"/>
          <w:szCs w:val="24"/>
        </w:rPr>
        <w:t>NOVEMBRO</w:t>
      </w:r>
      <w:r w:rsidRPr="004911B8">
        <w:rPr>
          <w:rFonts w:ascii="Arial" w:hAnsi="Arial" w:cs="Arial"/>
          <w:sz w:val="24"/>
          <w:szCs w:val="24"/>
        </w:rPr>
        <w:t xml:space="preserve"> DE 20</w:t>
      </w:r>
      <w:r>
        <w:rPr>
          <w:rFonts w:ascii="Arial" w:hAnsi="Arial" w:cs="Arial"/>
          <w:sz w:val="24"/>
          <w:szCs w:val="24"/>
        </w:rPr>
        <w:t>20</w:t>
      </w:r>
      <w:r w:rsidRPr="004911B8">
        <w:rPr>
          <w:rFonts w:ascii="Arial" w:hAnsi="Arial" w:cs="Arial"/>
          <w:sz w:val="24"/>
          <w:szCs w:val="24"/>
        </w:rPr>
        <w:t>.</w:t>
      </w:r>
    </w:p>
    <w:p w14:paraId="47B40736" w14:textId="77777777" w:rsidR="005B5435" w:rsidRPr="004911B8" w:rsidRDefault="005B5435" w:rsidP="005B5435">
      <w:pPr>
        <w:jc w:val="both"/>
        <w:rPr>
          <w:rFonts w:ascii="Arial" w:hAnsi="Arial" w:cs="Arial"/>
          <w:sz w:val="24"/>
          <w:szCs w:val="24"/>
        </w:rPr>
      </w:pPr>
    </w:p>
    <w:p w14:paraId="60858B4A" w14:textId="77777777" w:rsidR="005B5435" w:rsidRPr="004911B8" w:rsidRDefault="005B5435" w:rsidP="005B5435">
      <w:pPr>
        <w:jc w:val="center"/>
        <w:rPr>
          <w:rFonts w:ascii="Arial" w:hAnsi="Arial" w:cs="Arial"/>
          <w:sz w:val="24"/>
          <w:szCs w:val="24"/>
        </w:rPr>
      </w:pPr>
    </w:p>
    <w:p w14:paraId="7E3D8C91" w14:textId="77777777" w:rsidR="005B5435" w:rsidRPr="00A44526" w:rsidRDefault="005B5435" w:rsidP="005B543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A44526">
        <w:rPr>
          <w:rFonts w:ascii="Arial" w:hAnsi="Arial" w:cs="Arial"/>
          <w:b/>
          <w:sz w:val="24"/>
          <w:szCs w:val="24"/>
        </w:rPr>
        <w:t xml:space="preserve">Wilton </w:t>
      </w:r>
      <w:proofErr w:type="spellStart"/>
      <w:r w:rsidRPr="00A44526">
        <w:rPr>
          <w:rFonts w:ascii="Arial" w:hAnsi="Arial" w:cs="Arial"/>
          <w:b/>
          <w:sz w:val="24"/>
          <w:szCs w:val="24"/>
        </w:rPr>
        <w:t>Minarini</w:t>
      </w:r>
      <w:proofErr w:type="spellEnd"/>
      <w:r w:rsidRPr="00A44526">
        <w:rPr>
          <w:rFonts w:ascii="Arial" w:hAnsi="Arial" w:cs="Arial"/>
          <w:b/>
          <w:sz w:val="24"/>
          <w:szCs w:val="24"/>
        </w:rPr>
        <w:t xml:space="preserve"> de Souza Filho                        </w:t>
      </w:r>
      <w:r>
        <w:rPr>
          <w:rFonts w:ascii="Arial" w:hAnsi="Arial" w:cs="Arial"/>
          <w:b/>
          <w:sz w:val="24"/>
          <w:szCs w:val="24"/>
        </w:rPr>
        <w:t>Sueli Alves Teodoro</w:t>
      </w:r>
    </w:p>
    <w:p w14:paraId="1A468C17" w14:textId="77777777" w:rsidR="005B5435" w:rsidRPr="00A44526" w:rsidRDefault="005B5435" w:rsidP="005B543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</w:t>
      </w:r>
      <w:r w:rsidRPr="00A44526">
        <w:rPr>
          <w:rFonts w:ascii="Arial" w:hAnsi="Arial" w:cs="Arial"/>
          <w:b/>
          <w:sz w:val="24"/>
          <w:szCs w:val="24"/>
        </w:rPr>
        <w:t xml:space="preserve">Presidente                          </w:t>
      </w:r>
      <w:r>
        <w:rPr>
          <w:rFonts w:ascii="Arial" w:hAnsi="Arial" w:cs="Arial"/>
          <w:b/>
          <w:sz w:val="24"/>
          <w:szCs w:val="24"/>
        </w:rPr>
        <w:t xml:space="preserve">                     </w:t>
      </w:r>
      <w:r w:rsidRPr="00A44526">
        <w:rPr>
          <w:rFonts w:ascii="Arial" w:hAnsi="Arial" w:cs="Arial"/>
          <w:b/>
          <w:sz w:val="24"/>
          <w:szCs w:val="24"/>
        </w:rPr>
        <w:t xml:space="preserve"> Vice-Presidente</w:t>
      </w:r>
    </w:p>
    <w:p w14:paraId="1F791A1C" w14:textId="77777777" w:rsidR="005B5435" w:rsidRPr="00A44526" w:rsidRDefault="005B5435" w:rsidP="005B5435">
      <w:pPr>
        <w:jc w:val="center"/>
        <w:rPr>
          <w:rFonts w:ascii="Arial" w:hAnsi="Arial" w:cs="Arial"/>
          <w:b/>
          <w:sz w:val="24"/>
          <w:szCs w:val="24"/>
        </w:rPr>
      </w:pPr>
    </w:p>
    <w:p w14:paraId="03EB7027" w14:textId="77777777" w:rsidR="005B5435" w:rsidRDefault="005B5435" w:rsidP="005B543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7A3A42AF" w14:textId="77777777" w:rsidR="005B5435" w:rsidRDefault="005B5435" w:rsidP="005B543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281D2E75" w14:textId="77777777" w:rsidR="005B5435" w:rsidRPr="00A44526" w:rsidRDefault="005B5435" w:rsidP="005B543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Celma Cortês </w:t>
      </w:r>
      <w:proofErr w:type="spellStart"/>
      <w:r>
        <w:rPr>
          <w:rFonts w:ascii="Arial" w:hAnsi="Arial" w:cs="Arial"/>
          <w:b/>
          <w:sz w:val="24"/>
          <w:szCs w:val="24"/>
        </w:rPr>
        <w:t>Bussular</w:t>
      </w:r>
      <w:proofErr w:type="spellEnd"/>
      <w:r w:rsidRPr="00A44526">
        <w:rPr>
          <w:rFonts w:ascii="Arial" w:hAnsi="Arial" w:cs="Arial"/>
          <w:b/>
          <w:sz w:val="24"/>
          <w:szCs w:val="24"/>
        </w:rPr>
        <w:t xml:space="preserve">                                        José Carlos Vieira</w:t>
      </w:r>
    </w:p>
    <w:p w14:paraId="028C1427" w14:textId="77777777" w:rsidR="005B5435" w:rsidRPr="00A44526" w:rsidRDefault="005B5435" w:rsidP="005B543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A44526">
        <w:rPr>
          <w:rFonts w:ascii="Arial" w:hAnsi="Arial" w:cs="Arial"/>
          <w:b/>
          <w:sz w:val="24"/>
          <w:szCs w:val="24"/>
        </w:rPr>
        <w:t>1</w:t>
      </w:r>
      <w:r>
        <w:rPr>
          <w:rFonts w:ascii="Arial" w:hAnsi="Arial" w:cs="Arial"/>
          <w:b/>
          <w:sz w:val="24"/>
          <w:szCs w:val="24"/>
        </w:rPr>
        <w:t>ª</w:t>
      </w:r>
      <w:r w:rsidRPr="00A44526">
        <w:rPr>
          <w:rFonts w:ascii="Arial" w:hAnsi="Arial" w:cs="Arial"/>
          <w:b/>
          <w:sz w:val="24"/>
          <w:szCs w:val="24"/>
        </w:rPr>
        <w:t xml:space="preserve"> Secretári</w:t>
      </w:r>
      <w:r>
        <w:rPr>
          <w:rFonts w:ascii="Arial" w:hAnsi="Arial" w:cs="Arial"/>
          <w:b/>
          <w:sz w:val="24"/>
          <w:szCs w:val="24"/>
        </w:rPr>
        <w:t>a</w:t>
      </w:r>
      <w:r w:rsidRPr="00A44526">
        <w:rPr>
          <w:rFonts w:ascii="Arial" w:hAnsi="Arial" w:cs="Arial"/>
          <w:b/>
          <w:sz w:val="24"/>
          <w:szCs w:val="24"/>
        </w:rPr>
        <w:t xml:space="preserve">                                                       2º Secretário</w:t>
      </w:r>
    </w:p>
    <w:p w14:paraId="52EDC0E2" w14:textId="77777777" w:rsidR="005B5435" w:rsidRPr="00A44526" w:rsidRDefault="005B5435" w:rsidP="005B543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060D7819" w14:textId="77777777" w:rsidR="005B5435" w:rsidRPr="00A6158A" w:rsidRDefault="005B5435" w:rsidP="005B5435">
      <w:pPr>
        <w:jc w:val="both"/>
        <w:rPr>
          <w:rFonts w:ascii="Arial" w:hAnsi="Arial" w:cs="Arial"/>
          <w:i/>
          <w:iCs/>
          <w:sz w:val="24"/>
          <w:szCs w:val="24"/>
        </w:rPr>
      </w:pPr>
    </w:p>
    <w:p w14:paraId="4DC500F7" w14:textId="77777777" w:rsidR="005B5435" w:rsidRDefault="005B5435" w:rsidP="005B5435">
      <w:pPr>
        <w:jc w:val="both"/>
        <w:rPr>
          <w:rFonts w:ascii="Arial" w:hAnsi="Arial" w:cs="Arial"/>
          <w:i/>
          <w:iCs/>
          <w:sz w:val="24"/>
          <w:szCs w:val="24"/>
        </w:rPr>
      </w:pPr>
    </w:p>
    <w:p w14:paraId="19C2F22D" w14:textId="77777777" w:rsidR="005B5435" w:rsidRDefault="005B5435" w:rsidP="005B5435">
      <w:pPr>
        <w:jc w:val="both"/>
        <w:rPr>
          <w:rFonts w:ascii="Arial" w:hAnsi="Arial" w:cs="Arial"/>
          <w:i/>
          <w:iCs/>
          <w:sz w:val="24"/>
          <w:szCs w:val="24"/>
        </w:rPr>
      </w:pPr>
    </w:p>
    <w:p w14:paraId="66D17825" w14:textId="77777777" w:rsidR="005B5435" w:rsidRDefault="005B5435" w:rsidP="005B5435">
      <w:pPr>
        <w:jc w:val="both"/>
        <w:rPr>
          <w:rFonts w:ascii="Arial" w:hAnsi="Arial" w:cs="Arial"/>
          <w:i/>
          <w:iCs/>
          <w:sz w:val="24"/>
          <w:szCs w:val="24"/>
        </w:rPr>
      </w:pPr>
    </w:p>
    <w:p w14:paraId="0CFB0E71" w14:textId="77777777" w:rsidR="005B5435" w:rsidRDefault="005B5435" w:rsidP="005B5435">
      <w:pPr>
        <w:jc w:val="both"/>
        <w:rPr>
          <w:rFonts w:ascii="Arial" w:hAnsi="Arial" w:cs="Arial"/>
          <w:i/>
          <w:iCs/>
          <w:sz w:val="24"/>
          <w:szCs w:val="24"/>
        </w:rPr>
      </w:pPr>
    </w:p>
    <w:p w14:paraId="1665C737" w14:textId="77777777" w:rsidR="005B5435" w:rsidRDefault="005B5435" w:rsidP="005B5435">
      <w:pPr>
        <w:jc w:val="both"/>
        <w:rPr>
          <w:rFonts w:ascii="Arial" w:hAnsi="Arial" w:cs="Arial"/>
          <w:i/>
          <w:iCs/>
          <w:sz w:val="24"/>
          <w:szCs w:val="24"/>
        </w:rPr>
      </w:pPr>
    </w:p>
    <w:p w14:paraId="4CC16333" w14:textId="77777777" w:rsidR="005B5435" w:rsidRDefault="005B5435" w:rsidP="005B5435">
      <w:pPr>
        <w:pStyle w:val="Standard"/>
        <w:spacing w:line="360" w:lineRule="auto"/>
        <w:ind w:right="15"/>
        <w:jc w:val="both"/>
        <w:rPr>
          <w:rFonts w:ascii="Arial" w:hAnsi="Arial" w:cs="Nimbus Roman No9 L"/>
          <w:b/>
          <w:bCs/>
        </w:rPr>
      </w:pPr>
    </w:p>
    <w:p w14:paraId="6B6603BD" w14:textId="3AAAFD3A" w:rsidR="005B5435" w:rsidRDefault="005B5435" w:rsidP="005B5435">
      <w:pPr>
        <w:pStyle w:val="Standard"/>
        <w:spacing w:line="360" w:lineRule="auto"/>
        <w:ind w:right="15"/>
        <w:jc w:val="both"/>
        <w:rPr>
          <w:rFonts w:ascii="Arial" w:hAnsi="Arial"/>
        </w:rPr>
      </w:pPr>
      <w:r>
        <w:rPr>
          <w:rFonts w:ascii="Arial" w:hAnsi="Arial" w:cs="Nimbus Roman No9 L"/>
          <w:b/>
          <w:bCs/>
        </w:rPr>
        <w:lastRenderedPageBreak/>
        <w:t>EXPOSIÇÃO</w:t>
      </w:r>
      <w:r>
        <w:rPr>
          <w:rFonts w:ascii="Arial" w:eastAsia="Nimbus Roman No9 L" w:hAnsi="Arial" w:cs="Nimbus Roman No9 L"/>
          <w:b/>
          <w:bCs/>
        </w:rPr>
        <w:t xml:space="preserve"> </w:t>
      </w:r>
      <w:r>
        <w:rPr>
          <w:rFonts w:ascii="Arial" w:hAnsi="Arial" w:cs="Nimbus Roman No9 L"/>
          <w:b/>
          <w:bCs/>
        </w:rPr>
        <w:t>DE</w:t>
      </w:r>
      <w:r>
        <w:rPr>
          <w:rFonts w:ascii="Arial" w:eastAsia="Nimbus Roman No9 L" w:hAnsi="Arial" w:cs="Nimbus Roman No9 L"/>
          <w:b/>
          <w:bCs/>
        </w:rPr>
        <w:t xml:space="preserve"> </w:t>
      </w:r>
      <w:r>
        <w:rPr>
          <w:rFonts w:ascii="Arial" w:hAnsi="Arial" w:cs="Nimbus Roman No9 L"/>
          <w:b/>
          <w:bCs/>
        </w:rPr>
        <w:t>MOTIVOS</w:t>
      </w:r>
      <w:r>
        <w:rPr>
          <w:rFonts w:ascii="Arial" w:eastAsia="Nimbus Roman No9 L" w:hAnsi="Arial" w:cs="Nimbus Roman No9 L"/>
          <w:b/>
          <w:bCs/>
        </w:rPr>
        <w:t xml:space="preserve"> À PROPOSTA DE RESOLUÇÃO </w:t>
      </w:r>
      <w:r>
        <w:rPr>
          <w:rFonts w:ascii="Arial" w:hAnsi="Arial" w:cs="Nimbus Roman No9 L"/>
          <w:b/>
          <w:bCs/>
        </w:rPr>
        <w:t>N.</w:t>
      </w:r>
      <w:r>
        <w:rPr>
          <w:rFonts w:ascii="Arial" w:eastAsia="Nimbus Roman No9 L" w:hAnsi="Arial" w:cs="Nimbus Roman No9 L"/>
          <w:b/>
          <w:bCs/>
        </w:rPr>
        <w:t xml:space="preserve"> 02</w:t>
      </w:r>
      <w:r>
        <w:rPr>
          <w:rFonts w:ascii="Arial" w:hAnsi="Arial" w:cs="Nimbus Roman No9 L"/>
          <w:b/>
          <w:bCs/>
        </w:rPr>
        <w:t>/2020</w:t>
      </w:r>
    </w:p>
    <w:p w14:paraId="43AA4A8B" w14:textId="77777777" w:rsidR="005B5435" w:rsidRDefault="005B5435" w:rsidP="005B5435">
      <w:pPr>
        <w:pStyle w:val="Standard"/>
        <w:spacing w:line="360" w:lineRule="auto"/>
        <w:ind w:left="45" w:right="15"/>
        <w:jc w:val="both"/>
        <w:rPr>
          <w:rFonts w:ascii="Arial" w:hAnsi="Arial" w:cs="Nimbus Roman No9 L"/>
        </w:rPr>
      </w:pPr>
    </w:p>
    <w:p w14:paraId="76FA8B16" w14:textId="77777777" w:rsidR="005B5435" w:rsidRDefault="005B5435" w:rsidP="005B5435">
      <w:pPr>
        <w:pStyle w:val="Standard"/>
        <w:spacing w:after="170" w:line="360" w:lineRule="auto"/>
        <w:ind w:left="45" w:right="15"/>
        <w:jc w:val="both"/>
        <w:rPr>
          <w:rFonts w:ascii="Arial" w:hAnsi="Arial"/>
        </w:rPr>
      </w:pPr>
      <w:r>
        <w:rPr>
          <w:rFonts w:ascii="Arial" w:hAnsi="Arial" w:cs="Nimbus Roman No9 L"/>
        </w:rPr>
        <w:tab/>
        <w:t>Senhores</w:t>
      </w:r>
      <w:r>
        <w:rPr>
          <w:rFonts w:ascii="Arial" w:eastAsia="Nimbus Roman No9 L" w:hAnsi="Arial" w:cs="Nimbus Roman No9 L"/>
        </w:rPr>
        <w:t xml:space="preserve"> </w:t>
      </w:r>
      <w:r>
        <w:rPr>
          <w:rFonts w:ascii="Arial" w:hAnsi="Arial" w:cs="Nimbus Roman No9 L"/>
        </w:rPr>
        <w:t>Vereadores,</w:t>
      </w:r>
    </w:p>
    <w:p w14:paraId="04B6CDF9" w14:textId="77777777" w:rsidR="005B5435" w:rsidRDefault="005B5435" w:rsidP="005B5435">
      <w:pPr>
        <w:pStyle w:val="Standard"/>
        <w:spacing w:after="170" w:line="360" w:lineRule="auto"/>
        <w:ind w:left="45" w:right="15"/>
        <w:jc w:val="both"/>
        <w:rPr>
          <w:rFonts w:ascii="Arial" w:hAnsi="Arial"/>
        </w:rPr>
      </w:pPr>
      <w:r>
        <w:rPr>
          <w:rFonts w:ascii="Arial" w:hAnsi="Arial" w:cs="Nimbus Roman No9 L"/>
        </w:rPr>
        <w:tab/>
        <w:t>O</w:t>
      </w:r>
      <w:r>
        <w:rPr>
          <w:rFonts w:ascii="Arial" w:eastAsia="Nimbus Roman No9 L" w:hAnsi="Arial" w:cs="Nimbus Roman No9 L"/>
        </w:rPr>
        <w:t xml:space="preserve"> </w:t>
      </w:r>
      <w:r>
        <w:rPr>
          <w:rFonts w:ascii="Arial" w:hAnsi="Arial" w:cs="Nimbus Roman No9 L"/>
        </w:rPr>
        <w:t>presente</w:t>
      </w:r>
      <w:r>
        <w:rPr>
          <w:rFonts w:ascii="Arial" w:eastAsia="Nimbus Roman No9 L" w:hAnsi="Arial" w:cs="Nimbus Roman No9 L"/>
        </w:rPr>
        <w:t xml:space="preserve"> </w:t>
      </w:r>
      <w:r>
        <w:rPr>
          <w:rFonts w:ascii="Arial" w:hAnsi="Arial" w:cs="Nimbus Roman No9 L"/>
        </w:rPr>
        <w:t>Projeto</w:t>
      </w:r>
      <w:r>
        <w:rPr>
          <w:rFonts w:ascii="Arial" w:eastAsia="Nimbus Roman No9 L" w:hAnsi="Arial" w:cs="Nimbus Roman No9 L"/>
        </w:rPr>
        <w:t xml:space="preserve"> </w:t>
      </w:r>
      <w:r>
        <w:rPr>
          <w:rFonts w:ascii="Arial" w:hAnsi="Arial" w:cs="Nimbus Roman No9 L"/>
        </w:rPr>
        <w:t>de</w:t>
      </w:r>
      <w:r>
        <w:rPr>
          <w:rFonts w:ascii="Arial" w:eastAsia="Nimbus Roman No9 L" w:hAnsi="Arial" w:cs="Nimbus Roman No9 L"/>
        </w:rPr>
        <w:t xml:space="preserve"> Emenda à Lei Orgânica </w:t>
      </w:r>
      <w:r>
        <w:rPr>
          <w:rFonts w:ascii="Arial" w:hAnsi="Arial" w:cs="Nimbus Roman No9 L"/>
        </w:rPr>
        <w:t>tem</w:t>
      </w:r>
      <w:r>
        <w:rPr>
          <w:rFonts w:ascii="Arial" w:eastAsia="Nimbus Roman No9 L" w:hAnsi="Arial" w:cs="Nimbus Roman No9 L"/>
        </w:rPr>
        <w:t xml:space="preserve"> </w:t>
      </w:r>
      <w:r>
        <w:rPr>
          <w:rFonts w:ascii="Arial" w:hAnsi="Arial" w:cs="Nimbus Roman No9 L"/>
        </w:rPr>
        <w:t>por</w:t>
      </w:r>
      <w:r>
        <w:rPr>
          <w:rFonts w:ascii="Arial" w:eastAsia="Nimbus Roman No9 L" w:hAnsi="Arial" w:cs="Nimbus Roman No9 L"/>
        </w:rPr>
        <w:t xml:space="preserve"> </w:t>
      </w:r>
      <w:r>
        <w:rPr>
          <w:rFonts w:ascii="Arial" w:hAnsi="Arial" w:cs="Nimbus Roman No9 L"/>
        </w:rPr>
        <w:t>objetivo</w:t>
      </w:r>
      <w:r>
        <w:rPr>
          <w:rFonts w:ascii="Arial" w:eastAsia="Nimbus Roman No9 L" w:hAnsi="Arial" w:cs="Nimbus Roman No9 L"/>
        </w:rPr>
        <w:t xml:space="preserve"> viabilizar a implantação do processo legislativo eletrônico e assinatura digital das proposições e documentos no âmbito da Câmara Municipal de Baixo Guandu.</w:t>
      </w:r>
    </w:p>
    <w:p w14:paraId="74086A0C" w14:textId="77777777" w:rsidR="005B5435" w:rsidRDefault="005B5435" w:rsidP="005B5435">
      <w:pPr>
        <w:pStyle w:val="Standard"/>
        <w:spacing w:after="170" w:line="360" w:lineRule="auto"/>
        <w:ind w:left="45" w:right="15"/>
        <w:jc w:val="both"/>
        <w:rPr>
          <w:rFonts w:ascii="Arial" w:eastAsia="Nimbus Roman No9 L" w:hAnsi="Arial" w:cs="Nimbus Roman No9 L"/>
        </w:rPr>
      </w:pPr>
    </w:p>
    <w:p w14:paraId="01D94F17" w14:textId="77777777" w:rsidR="005B5435" w:rsidRDefault="005B5435" w:rsidP="005B5435">
      <w:pPr>
        <w:pStyle w:val="Standard"/>
        <w:spacing w:after="170" w:line="360" w:lineRule="auto"/>
        <w:ind w:left="45" w:right="15"/>
        <w:jc w:val="both"/>
        <w:rPr>
          <w:rFonts w:ascii="Arial" w:eastAsia="Nimbus Roman No9 L" w:hAnsi="Arial" w:cs="Nimbus Roman No9 L"/>
          <w:b/>
          <w:bCs/>
        </w:rPr>
      </w:pPr>
      <w:r>
        <w:rPr>
          <w:rFonts w:ascii="Arial" w:eastAsia="Nimbus Roman No9 L" w:hAnsi="Arial" w:cs="Nimbus Roman No9 L"/>
          <w:b/>
          <w:bCs/>
        </w:rPr>
        <w:t>PROCESSO LEGISLATIVO ELETRÔNICO</w:t>
      </w:r>
    </w:p>
    <w:p w14:paraId="08BBDB3C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O projeto busca dar por maior eficiência na Administração Pública Municipal de Baixo Guandu, com destaque para a eliminação da utilização do papel e para a adoção dos meios eletrônicos na apresentação a tramitação do processo legislativo de Baixo Guandu, com vistas a uma maior agilidade, confiabilidade, segurança jurídica, transparência e fidedignidade dos documentos.</w:t>
      </w:r>
    </w:p>
    <w:p w14:paraId="29D630EB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Nos últimos anos, a Mesa Diretora, os Vereadores e os servidores da Casa tem se esforçado na promoção de inovações tecnológicas e atualizações nas rotinas administrativas, e a Câmara Municipal de Baixo Guandu já está preparada para implementar uma mudança definitiva de todo o processo legislativo físico para o meio digital, e com a disposição de rotinas tecnicamente confiáveis e consistentes para a emersão da Casa nessa nova realidade tecnológica.</w:t>
      </w:r>
    </w:p>
    <w:p w14:paraId="191F609C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Cumpri-nos destacar que atualmente, a Casa já disponibiliza todo o processo legislativo para consulta pública na Internet, e também passou a gerenciar no ano de 2019 todos os documentos digitais das proposições, inclusive com a implementação de rotinas de backup redundantes e em diversos níveis, para garantir a segurança da disponibilização do processo legislativo eletrônico.</w:t>
      </w:r>
    </w:p>
    <w:p w14:paraId="63CA0292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 xml:space="preserve">Portanto, essa mudança do processo físico para o processo legislativo eletrônico foi planejada, executada e controlada de maneira responsável, com o </w:t>
      </w:r>
      <w:r>
        <w:rPr>
          <w:rFonts w:ascii="Arial" w:hAnsi="Arial"/>
        </w:rPr>
        <w:lastRenderedPageBreak/>
        <w:t>envolvimento de servidores com habilitações profissionais capazes, e com as técnicas tecnológicas apropriadas e em conformidade com a legislação federal pertinente.</w:t>
      </w:r>
    </w:p>
    <w:p w14:paraId="57D17E95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 xml:space="preserve">Sobre a legislação, destaque para a MEDIDA PROVISÓRIA Nº 2.200-2, DE 24 DE AGOSTO DE 2001, que institui a </w:t>
      </w:r>
      <w:proofErr w:type="spellStart"/>
      <w:r>
        <w:rPr>
          <w:rFonts w:ascii="Arial" w:hAnsi="Arial"/>
        </w:rPr>
        <w:t>Infra-Estrutura</w:t>
      </w:r>
      <w:proofErr w:type="spellEnd"/>
      <w:r>
        <w:rPr>
          <w:rFonts w:ascii="Arial" w:hAnsi="Arial"/>
        </w:rPr>
        <w:t xml:space="preserve"> de Chaves Públicas Brasileira – ICP-Brasil. Os documentos do processo legislativo eletrônico serão assinados digitalmente, em conformidade com as instruções e métodos indicados pelo ICP-Brasil.</w:t>
      </w:r>
    </w:p>
    <w:p w14:paraId="1AF1ECB4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</w:r>
    </w:p>
    <w:p w14:paraId="4E126F4F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</w:p>
    <w:p w14:paraId="34451333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t>ASSINATURA DIGITAL</w:t>
      </w:r>
    </w:p>
    <w:p w14:paraId="58FE5BC6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A implantação dessa tecnologia no âmbito da Câmara Municipal de Baixo Guandu imprimirá maior celeridade à tramitação das proposições, uma vez que os Vereadores disporão de instrumentos automatizados para subscreverem digitalmente as proposições. Além disso, a utilização desse recurso criará condições para o Parlamentar atuar no processo legislativo de forma on-line, ampliando e potencializando a sua ação legiferante, uma vez que poderá apresentar, além de proposições, outros documentos pertinentes à sua atuação parlamentar independente de seu local geográfico, bastando estar conectado à Internet.</w:t>
      </w:r>
    </w:p>
    <w:p w14:paraId="3113A960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Outro benefício esperado com a implantação da assinatura digital refere-se às íntegras das proposições e informações legislativas que hoje são disponibilizadas na Internet, via Sistema de Apoio ao Processo Legislativo, e que passarão a ser revestidas de legalidade, uma vez que constará a assinatura digital do(s) autor(es).</w:t>
      </w:r>
    </w:p>
    <w:p w14:paraId="5A5597AC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A assinatura eletrônica refere-se a um complexo de métodos para comprovação de autoria de documentos e, por sua vez, a assinatura digital fundamenta-se, tão somente, no procedimento de autenticação baseado na criptografia. Assim, a assinatura digital permite a realização de troca de informações eletrônicas seguras por meio de ambientes como a Internet.</w:t>
      </w:r>
    </w:p>
    <w:p w14:paraId="20A88C7C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lastRenderedPageBreak/>
        <w:tab/>
        <w:t>A assinatura digital tem a função de lacrar o conteúdo do documento, fazendo com que este permaneça íntegro ou, se for minimamente alterado, que isso possa ser constatado. No mais, ela garante a autenticidade e a tempestividade.</w:t>
      </w:r>
    </w:p>
    <w:p w14:paraId="7D223335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Na assinatura digital, utiliza-se criptografia. Tal método consiste em um conjunto de técnicas matemáticas que permitem embaralhar uma mensagem de forma a impedir que ela seja lida por outra pessoa que não o destinatário. Esse texto ininteligível somente se torna legível com o uso de duas chaves: a pública e a privada. A Câmara Municipal adotará os procedimentos legais definidos em legislação federal, e seguirá as técnicas normalmente já utilizadas por outros órgãos públicos, com destaque para o Tribunal de Justiça do Estado do Espírito Santo.</w:t>
      </w:r>
    </w:p>
    <w:p w14:paraId="24136101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Por fim, oportuno destacar o pioneirismo da Câmara Municipal de Baixo Guandu em relação ao acompanhamento das inovações tecnológicas e da busca por maior eficiência da Administração Pública Municipal.</w:t>
      </w:r>
    </w:p>
    <w:p w14:paraId="167D3ACF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A Casa já possui um site oficial na internet com os links para os principais serviços informacionais, e o portal é mantido e atualizado há mais de 3 (três) anos, contrastando com uma realidade brasileira em que, segundo dados de uma pesquisa do Senado Federal, mais da metade das Câmaras Municipais ainda não dispõem de site institucional.</w:t>
      </w:r>
    </w:p>
    <w:p w14:paraId="5D45C9B3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Outro protagonismo da Câmara Municipal de Baixo Guandu diz respeito à disponibilização de todo o processo legislativo na Internet para consulta pública dos cidadãos, além das transmissões ao vivo pela Internet das reuniões, da disponibilização do Portal da Transparência com a contabilidade pormenorizada disponível para consulta na internet, entre outros importantes serviços, todos no sentido de garantir o princípio da transparência da Administração Pública.</w:t>
      </w:r>
    </w:p>
    <w:p w14:paraId="5957C233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 xml:space="preserve">Agora, a Casa mais uma vez apresenta uma importante inovação tecnológica, com a adoção do processo legislativo eletrônico e com a eliminação da utilização do papel. Espera-se com a ação, incentivar o Poder Executivo de Baixo Guandu em também repensar as suas rotinas administrativas, no sentido </w:t>
      </w:r>
      <w:r>
        <w:rPr>
          <w:rFonts w:ascii="Arial" w:hAnsi="Arial"/>
        </w:rPr>
        <w:lastRenderedPageBreak/>
        <w:t>de desburocratizar procedimentos e dar maior celeridade na atuação da Administração Pública Municipal de Baixo Guandu.</w:t>
      </w:r>
    </w:p>
    <w:p w14:paraId="16C20721" w14:textId="77777777" w:rsidR="005B5435" w:rsidRDefault="005B5435" w:rsidP="005B5435">
      <w:pPr>
        <w:pStyle w:val="Standard"/>
        <w:spacing w:line="360" w:lineRule="auto"/>
        <w:jc w:val="both"/>
        <w:rPr>
          <w:rFonts w:ascii="Arial" w:hAnsi="Arial"/>
        </w:rPr>
      </w:pPr>
      <w:r>
        <w:rPr>
          <w:rFonts w:ascii="Arial" w:hAnsi="Arial"/>
        </w:rPr>
        <w:tab/>
        <w:t>O legado da implantação do processo legislativo eletrônico na Câmara Municipal de Baixo Guandu será de uma ação atenta aos problemas ambientais e de sustentabilidade do planeta, e da busca por maior eficiência e transparência dos assuntos legislativos.</w:t>
      </w:r>
    </w:p>
    <w:p w14:paraId="2C984658" w14:textId="77777777" w:rsidR="005B5435" w:rsidRDefault="005B5435" w:rsidP="005B5435">
      <w:pPr>
        <w:jc w:val="both"/>
        <w:rPr>
          <w:rFonts w:ascii="Arial" w:eastAsia="Nimbus Roman No9 L" w:hAnsi="Arial" w:cs="Nimbus Roman No9 L"/>
          <w:b/>
          <w:bCs/>
          <w:sz w:val="24"/>
          <w:szCs w:val="24"/>
        </w:rPr>
      </w:pPr>
      <w:r>
        <w:rPr>
          <w:rFonts w:ascii="Arial" w:eastAsia="Nimbus Roman No9 L" w:hAnsi="Arial" w:cs="Nimbus Roman No9 L"/>
          <w:sz w:val="24"/>
          <w:szCs w:val="24"/>
        </w:rPr>
        <w:tab/>
        <w:t xml:space="preserve">Ante o exposto, e diante da relevância da referida Proposta de Emenda à Lei Orgânica, </w:t>
      </w:r>
      <w:r>
        <w:rPr>
          <w:rFonts w:ascii="Arial" w:hAnsi="Arial" w:cs="Nimbus Roman No9 L"/>
          <w:sz w:val="24"/>
          <w:szCs w:val="24"/>
        </w:rPr>
        <w:t>solicitamos</w:t>
      </w:r>
      <w:r>
        <w:rPr>
          <w:rFonts w:ascii="Arial" w:eastAsia="Nimbus Roman No9 L" w:hAnsi="Arial" w:cs="Nimbus Roman No9 L"/>
          <w:sz w:val="24"/>
          <w:szCs w:val="24"/>
        </w:rPr>
        <w:t xml:space="preserve"> a aprovação do mesmo em </w:t>
      </w:r>
      <w:r>
        <w:rPr>
          <w:rFonts w:ascii="Arial" w:eastAsia="Nimbus Roman No9 L" w:hAnsi="Arial" w:cs="Nimbus Roman No9 L"/>
          <w:b/>
          <w:bCs/>
          <w:sz w:val="24"/>
          <w:szCs w:val="24"/>
        </w:rPr>
        <w:t>REGIME DE URGÊNCIA.</w:t>
      </w:r>
    </w:p>
    <w:p w14:paraId="68CF7123" w14:textId="77777777" w:rsidR="005B5435" w:rsidRDefault="005B5435" w:rsidP="005B5435">
      <w:pPr>
        <w:jc w:val="both"/>
        <w:rPr>
          <w:rFonts w:ascii="Arial" w:eastAsia="Nimbus Roman No9 L" w:hAnsi="Arial" w:cs="Nimbus Roman No9 L"/>
          <w:b/>
          <w:bCs/>
          <w:sz w:val="24"/>
          <w:szCs w:val="24"/>
        </w:rPr>
      </w:pPr>
    </w:p>
    <w:p w14:paraId="79343D61" w14:textId="77777777" w:rsidR="005B5435" w:rsidRDefault="005B5435" w:rsidP="005B543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4911B8">
        <w:rPr>
          <w:rFonts w:ascii="Arial" w:hAnsi="Arial" w:cs="Arial"/>
          <w:sz w:val="24"/>
          <w:szCs w:val="24"/>
        </w:rPr>
        <w:t xml:space="preserve">CÂMARA MUNIICPAL DE BAIXO GUANDU/ES, “PALÁCIO MONSENHOR ALONSO LEITE”, AOS </w:t>
      </w:r>
      <w:r>
        <w:rPr>
          <w:rFonts w:ascii="Arial" w:hAnsi="Arial" w:cs="Arial"/>
          <w:sz w:val="24"/>
          <w:szCs w:val="24"/>
        </w:rPr>
        <w:t>DEZOITO</w:t>
      </w:r>
      <w:r w:rsidRPr="004911B8">
        <w:rPr>
          <w:rFonts w:ascii="Arial" w:hAnsi="Arial" w:cs="Arial"/>
          <w:sz w:val="24"/>
          <w:szCs w:val="24"/>
        </w:rPr>
        <w:t xml:space="preserve"> DIAS DO MÊS DE </w:t>
      </w:r>
      <w:r>
        <w:rPr>
          <w:rFonts w:ascii="Arial" w:hAnsi="Arial" w:cs="Arial"/>
          <w:sz w:val="24"/>
          <w:szCs w:val="24"/>
        </w:rPr>
        <w:t>NOVEMBRO</w:t>
      </w:r>
      <w:r w:rsidRPr="004911B8">
        <w:rPr>
          <w:rFonts w:ascii="Arial" w:hAnsi="Arial" w:cs="Arial"/>
          <w:sz w:val="24"/>
          <w:szCs w:val="24"/>
        </w:rPr>
        <w:t xml:space="preserve"> DE 20</w:t>
      </w:r>
      <w:r>
        <w:rPr>
          <w:rFonts w:ascii="Arial" w:hAnsi="Arial" w:cs="Arial"/>
          <w:sz w:val="24"/>
          <w:szCs w:val="24"/>
        </w:rPr>
        <w:t>20</w:t>
      </w:r>
      <w:r w:rsidRPr="004911B8">
        <w:rPr>
          <w:rFonts w:ascii="Arial" w:hAnsi="Arial" w:cs="Arial"/>
          <w:sz w:val="24"/>
          <w:szCs w:val="24"/>
        </w:rPr>
        <w:t>.</w:t>
      </w:r>
    </w:p>
    <w:p w14:paraId="6423A121" w14:textId="77777777" w:rsidR="005B5435" w:rsidRPr="004911B8" w:rsidRDefault="005B5435" w:rsidP="005B5435">
      <w:pPr>
        <w:jc w:val="both"/>
        <w:rPr>
          <w:rFonts w:ascii="Arial" w:hAnsi="Arial" w:cs="Arial"/>
          <w:sz w:val="24"/>
          <w:szCs w:val="24"/>
        </w:rPr>
      </w:pPr>
    </w:p>
    <w:p w14:paraId="45E96899" w14:textId="77777777" w:rsidR="005B5435" w:rsidRPr="004911B8" w:rsidRDefault="005B5435" w:rsidP="005B5435">
      <w:pPr>
        <w:jc w:val="center"/>
        <w:rPr>
          <w:rFonts w:ascii="Arial" w:hAnsi="Arial" w:cs="Arial"/>
          <w:sz w:val="24"/>
          <w:szCs w:val="24"/>
        </w:rPr>
      </w:pPr>
    </w:p>
    <w:p w14:paraId="265E87DB" w14:textId="77777777" w:rsidR="005B5435" w:rsidRPr="00A44526" w:rsidRDefault="005B5435" w:rsidP="005B543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A44526">
        <w:rPr>
          <w:rFonts w:ascii="Arial" w:hAnsi="Arial" w:cs="Arial"/>
          <w:b/>
          <w:sz w:val="24"/>
          <w:szCs w:val="24"/>
        </w:rPr>
        <w:t xml:space="preserve">Wilton </w:t>
      </w:r>
      <w:proofErr w:type="spellStart"/>
      <w:r w:rsidRPr="00A44526">
        <w:rPr>
          <w:rFonts w:ascii="Arial" w:hAnsi="Arial" w:cs="Arial"/>
          <w:b/>
          <w:sz w:val="24"/>
          <w:szCs w:val="24"/>
        </w:rPr>
        <w:t>Minarini</w:t>
      </w:r>
      <w:proofErr w:type="spellEnd"/>
      <w:r w:rsidRPr="00A44526">
        <w:rPr>
          <w:rFonts w:ascii="Arial" w:hAnsi="Arial" w:cs="Arial"/>
          <w:b/>
          <w:sz w:val="24"/>
          <w:szCs w:val="24"/>
        </w:rPr>
        <w:t xml:space="preserve"> de Souza Filho                        </w:t>
      </w:r>
      <w:r>
        <w:rPr>
          <w:rFonts w:ascii="Arial" w:hAnsi="Arial" w:cs="Arial"/>
          <w:b/>
          <w:sz w:val="24"/>
          <w:szCs w:val="24"/>
        </w:rPr>
        <w:t>Sueli Alves Teodoro</w:t>
      </w:r>
    </w:p>
    <w:p w14:paraId="138EA0F9" w14:textId="77777777" w:rsidR="005B5435" w:rsidRPr="00A44526" w:rsidRDefault="005B5435" w:rsidP="005B543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</w:t>
      </w:r>
      <w:r w:rsidRPr="00A44526">
        <w:rPr>
          <w:rFonts w:ascii="Arial" w:hAnsi="Arial" w:cs="Arial"/>
          <w:b/>
          <w:sz w:val="24"/>
          <w:szCs w:val="24"/>
        </w:rPr>
        <w:t xml:space="preserve">Presidente                          </w:t>
      </w:r>
      <w:r>
        <w:rPr>
          <w:rFonts w:ascii="Arial" w:hAnsi="Arial" w:cs="Arial"/>
          <w:b/>
          <w:sz w:val="24"/>
          <w:szCs w:val="24"/>
        </w:rPr>
        <w:t xml:space="preserve">                     </w:t>
      </w:r>
      <w:r w:rsidRPr="00A44526">
        <w:rPr>
          <w:rFonts w:ascii="Arial" w:hAnsi="Arial" w:cs="Arial"/>
          <w:b/>
          <w:sz w:val="24"/>
          <w:szCs w:val="24"/>
        </w:rPr>
        <w:t xml:space="preserve"> Vice-Presidente</w:t>
      </w:r>
    </w:p>
    <w:p w14:paraId="61C21DB6" w14:textId="77777777" w:rsidR="005B5435" w:rsidRPr="00A44526" w:rsidRDefault="005B5435" w:rsidP="005B5435">
      <w:pPr>
        <w:jc w:val="center"/>
        <w:rPr>
          <w:rFonts w:ascii="Arial" w:hAnsi="Arial" w:cs="Arial"/>
          <w:b/>
          <w:sz w:val="24"/>
          <w:szCs w:val="24"/>
        </w:rPr>
      </w:pPr>
    </w:p>
    <w:p w14:paraId="6EFAC43A" w14:textId="77777777" w:rsidR="005B5435" w:rsidRDefault="005B5435" w:rsidP="005B543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2546E19A" w14:textId="77777777" w:rsidR="005B5435" w:rsidRDefault="005B5435" w:rsidP="005B543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2B49A697" w14:textId="77777777" w:rsidR="005B5435" w:rsidRPr="00A44526" w:rsidRDefault="005B5435" w:rsidP="005B543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Celma Cortês </w:t>
      </w:r>
      <w:proofErr w:type="spellStart"/>
      <w:r>
        <w:rPr>
          <w:rFonts w:ascii="Arial" w:hAnsi="Arial" w:cs="Arial"/>
          <w:b/>
          <w:sz w:val="24"/>
          <w:szCs w:val="24"/>
        </w:rPr>
        <w:t>Bussular</w:t>
      </w:r>
      <w:proofErr w:type="spellEnd"/>
      <w:r w:rsidRPr="00A44526">
        <w:rPr>
          <w:rFonts w:ascii="Arial" w:hAnsi="Arial" w:cs="Arial"/>
          <w:b/>
          <w:sz w:val="24"/>
          <w:szCs w:val="24"/>
        </w:rPr>
        <w:t xml:space="preserve">                                        José Carlos Vieira</w:t>
      </w:r>
    </w:p>
    <w:p w14:paraId="4388B9EF" w14:textId="77777777" w:rsidR="005B5435" w:rsidRPr="006323DB" w:rsidRDefault="005B5435" w:rsidP="005B543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A44526">
        <w:rPr>
          <w:rFonts w:ascii="Arial" w:hAnsi="Arial" w:cs="Arial"/>
          <w:b/>
          <w:sz w:val="24"/>
          <w:szCs w:val="24"/>
        </w:rPr>
        <w:t>1</w:t>
      </w:r>
      <w:r>
        <w:rPr>
          <w:rFonts w:ascii="Arial" w:hAnsi="Arial" w:cs="Arial"/>
          <w:b/>
          <w:sz w:val="24"/>
          <w:szCs w:val="24"/>
        </w:rPr>
        <w:t>ª</w:t>
      </w:r>
      <w:r w:rsidRPr="00A44526">
        <w:rPr>
          <w:rFonts w:ascii="Arial" w:hAnsi="Arial" w:cs="Arial"/>
          <w:b/>
          <w:sz w:val="24"/>
          <w:szCs w:val="24"/>
        </w:rPr>
        <w:t xml:space="preserve"> Secretári</w:t>
      </w:r>
      <w:r>
        <w:rPr>
          <w:rFonts w:ascii="Arial" w:hAnsi="Arial" w:cs="Arial"/>
          <w:b/>
          <w:sz w:val="24"/>
          <w:szCs w:val="24"/>
        </w:rPr>
        <w:t>a</w:t>
      </w:r>
      <w:r w:rsidRPr="00A44526">
        <w:rPr>
          <w:rFonts w:ascii="Arial" w:hAnsi="Arial" w:cs="Arial"/>
          <w:b/>
          <w:sz w:val="24"/>
          <w:szCs w:val="24"/>
        </w:rPr>
        <w:t xml:space="preserve">                                                       2º Secretári</w:t>
      </w:r>
      <w:r>
        <w:rPr>
          <w:rFonts w:ascii="Arial" w:hAnsi="Arial" w:cs="Arial"/>
          <w:b/>
          <w:sz w:val="24"/>
          <w:szCs w:val="24"/>
        </w:rPr>
        <w:t>o</w:t>
      </w:r>
    </w:p>
    <w:p w14:paraId="6F51DFCF" w14:textId="77777777" w:rsidR="005B5435" w:rsidRDefault="005B5435" w:rsidP="005B5435">
      <w:pPr>
        <w:jc w:val="both"/>
      </w:pPr>
    </w:p>
    <w:p w14:paraId="33040E2C" w14:textId="77777777" w:rsidR="005B5435" w:rsidRPr="00A6158A" w:rsidRDefault="005B5435" w:rsidP="005B5435">
      <w:pPr>
        <w:jc w:val="both"/>
        <w:rPr>
          <w:rFonts w:ascii="Arial" w:hAnsi="Arial" w:cs="Arial"/>
          <w:i/>
          <w:iCs/>
          <w:sz w:val="24"/>
          <w:szCs w:val="24"/>
        </w:rPr>
      </w:pPr>
    </w:p>
    <w:p w14:paraId="407E114A" w14:textId="77777777" w:rsidR="005B5435" w:rsidRPr="0012598C" w:rsidRDefault="005B5435" w:rsidP="0012598C">
      <w:pPr>
        <w:jc w:val="both"/>
        <w:rPr>
          <w:rFonts w:ascii="Arial" w:hAnsi="Arial" w:cs="Arial"/>
          <w:sz w:val="24"/>
          <w:szCs w:val="24"/>
        </w:rPr>
      </w:pPr>
    </w:p>
    <w:sectPr w:rsidR="005B5435" w:rsidRPr="0012598C" w:rsidSect="00CE7E60">
      <w:headerReference w:type="even" r:id="rId34"/>
      <w:headerReference w:type="default" r:id="rId35"/>
      <w:footerReference w:type="default" r:id="rId36"/>
      <w:headerReference w:type="first" r:id="rId37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3AF89EC" w14:textId="77777777" w:rsidR="00572C34" w:rsidRDefault="00572C34" w:rsidP="00CE7E60">
      <w:pPr>
        <w:spacing w:after="0" w:line="240" w:lineRule="auto"/>
      </w:pPr>
      <w:r>
        <w:separator/>
      </w:r>
    </w:p>
  </w:endnote>
  <w:endnote w:type="continuationSeparator" w:id="0">
    <w:p w14:paraId="14F6E58A" w14:textId="77777777" w:rsidR="00572C34" w:rsidRDefault="00572C34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jaVu Sans">
    <w:panose1 w:val="020B0603030804020204"/>
    <w:charset w:val="00"/>
    <w:family w:val="swiss"/>
    <w:pitch w:val="variable"/>
    <w:sig w:usb0="E7002EFF" w:usb1="D200FDFF" w:usb2="0A24602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imbus Roman No9 L">
    <w:altName w:val="Cambria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C828CD" w14:textId="77777777" w:rsidR="00CE7E60" w:rsidRDefault="00CE7E60">
    <w:pPr>
      <w:pStyle w:val="Rodap"/>
      <w:pBdr>
        <w:bottom w:val="single" w:sz="12" w:space="1" w:color="auto"/>
      </w:pBdr>
    </w:pPr>
  </w:p>
  <w:p w14:paraId="50D21285" w14:textId="2A969D60" w:rsidR="00CE7E60" w:rsidRDefault="00060901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00799C4D" wp14:editId="1D5D97D6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>Av. Carlos de Medeiros, 59, Centro, Baixo Guandu-ES, 29 730-000, Fone (27) 3732-1644</w:t>
    </w:r>
  </w:p>
  <w:p w14:paraId="261D4E30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0930082" w14:textId="77777777" w:rsidR="00572C34" w:rsidRDefault="00572C34" w:rsidP="00CE7E60">
      <w:pPr>
        <w:spacing w:after="0" w:line="240" w:lineRule="auto"/>
      </w:pPr>
      <w:r>
        <w:separator/>
      </w:r>
    </w:p>
  </w:footnote>
  <w:footnote w:type="continuationSeparator" w:id="0">
    <w:p w14:paraId="2FAB9E55" w14:textId="77777777" w:rsidR="00572C34" w:rsidRDefault="00572C34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C9F171" w14:textId="77777777" w:rsidR="007D7AEA" w:rsidRDefault="00572C34">
    <w:pPr>
      <w:pStyle w:val="Cabealho"/>
    </w:pPr>
    <w:r>
      <w:rPr>
        <w:noProof/>
        <w:lang w:eastAsia="pt-BR"/>
      </w:rPr>
      <w:pict w14:anchorId="30DA89F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A1E3B5" w14:textId="2A1B3552" w:rsidR="00CE7E60" w:rsidRDefault="00572C34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 w14:anchorId="4AECC5F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060901">
      <w:rPr>
        <w:b/>
        <w:noProof/>
        <w:spacing w:val="40"/>
      </w:rPr>
      <w:drawing>
        <wp:inline distT="0" distB="0" distL="0" distR="0" wp14:anchorId="787375C2" wp14:editId="3A9CBD69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6A97624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4E25FF52" w14:textId="77777777" w:rsidR="00CE7E60" w:rsidRDefault="00CE7E60" w:rsidP="00CE7E60">
    <w:pPr>
      <w:pStyle w:val="Cabealho"/>
      <w:jc w:val="center"/>
    </w:pPr>
  </w:p>
  <w:p w14:paraId="22C0C821" w14:textId="77777777" w:rsidR="00CE7E60" w:rsidRDefault="00CE7E60" w:rsidP="00CE7E60">
    <w:pPr>
      <w:pStyle w:val="Cabealho"/>
      <w:jc w:val="center"/>
    </w:pPr>
  </w:p>
  <w:p w14:paraId="58CA5D93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C5AA14" w14:textId="77777777" w:rsidR="007D7AEA" w:rsidRDefault="00572C34">
    <w:pPr>
      <w:pStyle w:val="Cabealho"/>
    </w:pPr>
    <w:r>
      <w:rPr>
        <w:noProof/>
        <w:lang w:eastAsia="pt-BR"/>
      </w:rPr>
      <w:pict w14:anchorId="546DDD2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98C"/>
    <w:rsid w:val="00060901"/>
    <w:rsid w:val="00115556"/>
    <w:rsid w:val="0012598C"/>
    <w:rsid w:val="001F278C"/>
    <w:rsid w:val="002034AF"/>
    <w:rsid w:val="002F12E6"/>
    <w:rsid w:val="00310CB7"/>
    <w:rsid w:val="004E678B"/>
    <w:rsid w:val="00572C34"/>
    <w:rsid w:val="005B5435"/>
    <w:rsid w:val="005D07D8"/>
    <w:rsid w:val="005F414C"/>
    <w:rsid w:val="006E60A3"/>
    <w:rsid w:val="007B5293"/>
    <w:rsid w:val="007D7AEA"/>
    <w:rsid w:val="0080492A"/>
    <w:rsid w:val="009A7551"/>
    <w:rsid w:val="009B6A76"/>
    <w:rsid w:val="00B00C52"/>
    <w:rsid w:val="00BB52C1"/>
    <w:rsid w:val="00BE1654"/>
    <w:rsid w:val="00C7530B"/>
    <w:rsid w:val="00CE0784"/>
    <w:rsid w:val="00CE7E60"/>
    <w:rsid w:val="00D221E7"/>
    <w:rsid w:val="00DB24BB"/>
    <w:rsid w:val="00DF1266"/>
    <w:rsid w:val="00E00C96"/>
    <w:rsid w:val="00E271CA"/>
    <w:rsid w:val="00F13C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0C2BF491"/>
  <w15:chartTrackingRefBased/>
  <w15:docId w15:val="{2CECAC1D-B43E-4D8B-B71B-06C2A2E2EE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customStyle="1" w:styleId="Standard">
    <w:name w:val="Standard"/>
    <w:rsid w:val="0012598C"/>
    <w:pPr>
      <w:widowControl w:val="0"/>
      <w:suppressAutoHyphens/>
      <w:autoSpaceDN w:val="0"/>
      <w:textAlignment w:val="baseline"/>
    </w:pPr>
    <w:rPr>
      <w:rFonts w:ascii="Times New Roman" w:eastAsia="DejaVu Sans" w:hAnsi="Times New Roman" w:cs="DejaVu Sans"/>
      <w:kern w:val="3"/>
      <w:sz w:val="24"/>
      <w:szCs w:val="24"/>
      <w:lang w:eastAsia="zh-CN" w:bidi="hi-IN"/>
    </w:rPr>
  </w:style>
  <w:style w:type="character" w:styleId="Hyperlink">
    <w:name w:val="Hyperlink"/>
    <w:basedOn w:val="Fontepargpadro"/>
    <w:uiPriority w:val="99"/>
    <w:unhideWhenUsed/>
    <w:rsid w:val="0012598C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5F414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ecretaria@baixoguandu.es.leg.br" TargetMode="External"/><Relationship Id="rId13" Type="http://schemas.openxmlformats.org/officeDocument/2006/relationships/hyperlink" Target="https://baixoguandu.es.leg.br/contact-info" TargetMode="External"/><Relationship Id="rId18" Type="http://schemas.openxmlformats.org/officeDocument/2006/relationships/hyperlink" Target="mailto:secretaria@baixoguandu.es.leg.br" TargetMode="External"/><Relationship Id="rId26" Type="http://schemas.openxmlformats.org/officeDocument/2006/relationships/hyperlink" Target="mailto:direcaolegislativa@baixoguandu.es.leg.br" TargetMode="External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yperlink" Target="mailto:assessoriajuridica@pmbg.es.gov.br" TargetMode="External"/><Relationship Id="rId34" Type="http://schemas.openxmlformats.org/officeDocument/2006/relationships/header" Target="header1.xml"/><Relationship Id="rId7" Type="http://schemas.openxmlformats.org/officeDocument/2006/relationships/hyperlink" Target="https://baixoguandu.es.leg.br/" TargetMode="External"/><Relationship Id="rId12" Type="http://schemas.openxmlformats.org/officeDocument/2006/relationships/hyperlink" Target="https://sapl.baixoguandu.es.leg.br/sessao/pauta-sessao/pesquisar-pauta" TargetMode="External"/><Relationship Id="rId17" Type="http://schemas.openxmlformats.org/officeDocument/2006/relationships/hyperlink" Target="https://sapl.baixoguandu.es.leg.br/" TargetMode="External"/><Relationship Id="rId25" Type="http://schemas.openxmlformats.org/officeDocument/2006/relationships/hyperlink" Target="mailto:secretaria@baixoguandu.es.leg.br" TargetMode="External"/><Relationship Id="rId33" Type="http://schemas.openxmlformats.org/officeDocument/2006/relationships/hyperlink" Target="http://www.camara.leg.br/" TargetMode="External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s://sapl.baixoguandu.es.leg.br/" TargetMode="External"/><Relationship Id="rId20" Type="http://schemas.openxmlformats.org/officeDocument/2006/relationships/hyperlink" Target="mailto:gabinete@pmbg.es.gov.br" TargetMode="External"/><Relationship Id="rId29" Type="http://schemas.openxmlformats.org/officeDocument/2006/relationships/hyperlink" Target="http://www.senado.leg.br/" TargetMode="External"/><Relationship Id="rId1" Type="http://schemas.openxmlformats.org/officeDocument/2006/relationships/styles" Target="styles.xml"/><Relationship Id="rId6" Type="http://schemas.openxmlformats.org/officeDocument/2006/relationships/hyperlink" Target="https://verificador.iti.gov.br/" TargetMode="External"/><Relationship Id="rId11" Type="http://schemas.openxmlformats.org/officeDocument/2006/relationships/hyperlink" Target="https://sapl.baixoguandu.es.leg.br/parlamentar/" TargetMode="External"/><Relationship Id="rId24" Type="http://schemas.openxmlformats.org/officeDocument/2006/relationships/hyperlink" Target="https://correio.interlegis.leg.br/" TargetMode="External"/><Relationship Id="rId32" Type="http://schemas.openxmlformats.org/officeDocument/2006/relationships/hyperlink" Target="http://www.camara.leg.br/" TargetMode="External"/><Relationship Id="rId37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hyperlink" Target="http://cmbaixoguandu-es.portaltp.com.br/" TargetMode="External"/><Relationship Id="rId23" Type="http://schemas.openxmlformats.org/officeDocument/2006/relationships/hyperlink" Target="https://correio.interlegis.leg.br/" TargetMode="External"/><Relationship Id="rId28" Type="http://schemas.openxmlformats.org/officeDocument/2006/relationships/hyperlink" Target="http://www.senado.leg.br/" TargetMode="External"/><Relationship Id="rId36" Type="http://schemas.openxmlformats.org/officeDocument/2006/relationships/footer" Target="footer1.xml"/><Relationship Id="rId10" Type="http://schemas.openxmlformats.org/officeDocument/2006/relationships/hyperlink" Target="https://sapl.baixoguandu.es.leg.br/materia/pesquisar-materia" TargetMode="External"/><Relationship Id="rId19" Type="http://schemas.openxmlformats.org/officeDocument/2006/relationships/hyperlink" Target="mailto:secretaria@baixoguandu.es.leg.br" TargetMode="External"/><Relationship Id="rId31" Type="http://schemas.openxmlformats.org/officeDocument/2006/relationships/hyperlink" Target="http://www.camara.leg.br/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sapl.baixoguandu.es.leg.br/norma/pesquisar" TargetMode="External"/><Relationship Id="rId14" Type="http://schemas.openxmlformats.org/officeDocument/2006/relationships/hyperlink" Target="https://baixoguandu.es.leg.br/transparencia" TargetMode="External"/><Relationship Id="rId22" Type="http://schemas.openxmlformats.org/officeDocument/2006/relationships/hyperlink" Target="mailto:secretaria@baixoguandu.es.leg.br" TargetMode="External"/><Relationship Id="rId27" Type="http://schemas.openxmlformats.org/officeDocument/2006/relationships/hyperlink" Target="mailto:secretaria@baixoguandu.es.leg.br" TargetMode="External"/><Relationship Id="rId30" Type="http://schemas.openxmlformats.org/officeDocument/2006/relationships/hyperlink" Target="http://www.senado.leg.br/" TargetMode="External"/><Relationship Id="rId35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35</TotalTime>
  <Pages>18</Pages>
  <Words>6350</Words>
  <Characters>34293</Characters>
  <Application>Microsoft Office Word</Application>
  <DocSecurity>0</DocSecurity>
  <Lines>285</Lines>
  <Paragraphs>81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40562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</dc:creator>
  <cp:keywords/>
  <dc:description/>
  <cp:lastModifiedBy>Salatiel</cp:lastModifiedBy>
  <cp:revision>3</cp:revision>
  <cp:lastPrinted>2020-11-19T14:41:00Z</cp:lastPrinted>
  <dcterms:created xsi:type="dcterms:W3CDTF">2020-11-19T14:15:00Z</dcterms:created>
  <dcterms:modified xsi:type="dcterms:W3CDTF">2020-11-19T15:12:00Z</dcterms:modified>
</cp:coreProperties>
</file>