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C353DF9" w14:textId="5469AC2F" w:rsidR="005C02D9" w:rsidRPr="005C02D9" w:rsidRDefault="005C02D9" w:rsidP="005C02D9">
      <w:pPr>
        <w:jc w:val="center"/>
        <w:rPr>
          <w:b/>
          <w:sz w:val="24"/>
          <w:szCs w:val="24"/>
        </w:rPr>
      </w:pPr>
      <w:r w:rsidRPr="005C02D9">
        <w:rPr>
          <w:b/>
          <w:sz w:val="24"/>
          <w:szCs w:val="24"/>
        </w:rPr>
        <w:t xml:space="preserve">PROJETO DE </w:t>
      </w:r>
      <w:r w:rsidR="00AA0A37">
        <w:rPr>
          <w:b/>
          <w:sz w:val="24"/>
          <w:szCs w:val="24"/>
        </w:rPr>
        <w:t>DECRETO LEGISLATIVO</w:t>
      </w:r>
      <w:r w:rsidRPr="005C02D9">
        <w:rPr>
          <w:b/>
          <w:sz w:val="24"/>
          <w:szCs w:val="24"/>
        </w:rPr>
        <w:t xml:space="preserve"> Nº______/20</w:t>
      </w:r>
      <w:r w:rsidR="00AA0A37">
        <w:rPr>
          <w:b/>
          <w:sz w:val="24"/>
          <w:szCs w:val="24"/>
        </w:rPr>
        <w:t>20.</w:t>
      </w:r>
    </w:p>
    <w:p w14:paraId="1ECF445B" w14:textId="77777777" w:rsidR="00543E08" w:rsidRDefault="00543E08" w:rsidP="005C02D9">
      <w:pPr>
        <w:ind w:left="3686"/>
        <w:jc w:val="both"/>
        <w:rPr>
          <w:sz w:val="24"/>
          <w:szCs w:val="24"/>
        </w:rPr>
      </w:pPr>
    </w:p>
    <w:p w14:paraId="2CA31D8B" w14:textId="6D1A2376" w:rsidR="005C02D9" w:rsidRDefault="005C02D9" w:rsidP="005C02D9">
      <w:pPr>
        <w:ind w:left="3686"/>
        <w:jc w:val="both"/>
        <w:rPr>
          <w:sz w:val="24"/>
          <w:szCs w:val="24"/>
        </w:rPr>
      </w:pPr>
      <w:r w:rsidRPr="00E4797B">
        <w:rPr>
          <w:sz w:val="24"/>
          <w:szCs w:val="24"/>
        </w:rPr>
        <w:t>"D</w:t>
      </w:r>
      <w:r w:rsidR="00AA0A37">
        <w:rPr>
          <w:sz w:val="24"/>
          <w:szCs w:val="24"/>
        </w:rPr>
        <w:t>ISPÕE SOBRE REVOGAÇÃO DO DECRETO LEGISLATIVO Nº 414/2020</w:t>
      </w:r>
      <w:r w:rsidRPr="00E4797B">
        <w:rPr>
          <w:sz w:val="24"/>
          <w:szCs w:val="24"/>
        </w:rPr>
        <w:t>"</w:t>
      </w:r>
    </w:p>
    <w:p w14:paraId="08B12222" w14:textId="77777777" w:rsidR="005C02D9" w:rsidRDefault="005C02D9" w:rsidP="005C02D9">
      <w:pPr>
        <w:jc w:val="both"/>
        <w:rPr>
          <w:sz w:val="24"/>
          <w:szCs w:val="24"/>
        </w:rPr>
      </w:pPr>
    </w:p>
    <w:p w14:paraId="0E773484" w14:textId="23C28A12" w:rsidR="001668A3" w:rsidRDefault="001668A3" w:rsidP="003D26CC">
      <w:pPr>
        <w:ind w:firstLine="1134"/>
        <w:jc w:val="both"/>
        <w:rPr>
          <w:b/>
          <w:sz w:val="24"/>
          <w:szCs w:val="24"/>
        </w:rPr>
      </w:pPr>
      <w:r w:rsidRPr="001668A3">
        <w:rPr>
          <w:b/>
          <w:sz w:val="24"/>
          <w:szCs w:val="24"/>
        </w:rPr>
        <w:t>A Câmara Municipal de Baixo Guandu</w:t>
      </w:r>
      <w:r w:rsidRPr="001668A3">
        <w:rPr>
          <w:sz w:val="24"/>
          <w:szCs w:val="24"/>
        </w:rPr>
        <w:t xml:space="preserve">, </w:t>
      </w:r>
      <w:r w:rsidRPr="001668A3">
        <w:rPr>
          <w:b/>
          <w:bCs/>
          <w:sz w:val="24"/>
          <w:szCs w:val="24"/>
        </w:rPr>
        <w:t>Estado do Espírito Santo</w:t>
      </w:r>
      <w:r w:rsidRPr="001668A3">
        <w:rPr>
          <w:sz w:val="24"/>
          <w:szCs w:val="24"/>
        </w:rPr>
        <w:t>, usando de suas atribuições legais e regimentais,</w:t>
      </w:r>
      <w:r w:rsidRPr="001668A3">
        <w:rPr>
          <w:b/>
          <w:sz w:val="24"/>
          <w:szCs w:val="24"/>
        </w:rPr>
        <w:t xml:space="preserve"> APROV</w:t>
      </w:r>
      <w:r w:rsidR="00AA0A37">
        <w:rPr>
          <w:b/>
          <w:sz w:val="24"/>
          <w:szCs w:val="24"/>
        </w:rPr>
        <w:t>OU,</w:t>
      </w:r>
      <w:r w:rsidRPr="001668A3">
        <w:rPr>
          <w:b/>
          <w:sz w:val="24"/>
          <w:szCs w:val="24"/>
        </w:rPr>
        <w:t xml:space="preserve"> </w:t>
      </w:r>
      <w:r w:rsidR="00AA0A37">
        <w:rPr>
          <w:sz w:val="24"/>
          <w:szCs w:val="24"/>
        </w:rPr>
        <w:t xml:space="preserve">e eu </w:t>
      </w:r>
      <w:r w:rsidR="00AA0A37">
        <w:rPr>
          <w:b/>
          <w:bCs/>
          <w:sz w:val="24"/>
          <w:szCs w:val="24"/>
        </w:rPr>
        <w:t xml:space="preserve">PROMULGO, </w:t>
      </w:r>
      <w:r w:rsidR="00AA0A37">
        <w:rPr>
          <w:sz w:val="24"/>
          <w:szCs w:val="24"/>
        </w:rPr>
        <w:t xml:space="preserve">com fundamento no artigo 29, inciso IV do Regimento Interno, o </w:t>
      </w:r>
      <w:r w:rsidRPr="001668A3">
        <w:rPr>
          <w:sz w:val="24"/>
          <w:szCs w:val="24"/>
        </w:rPr>
        <w:t xml:space="preserve">seguinte </w:t>
      </w:r>
      <w:r w:rsidR="00AA0A37">
        <w:rPr>
          <w:b/>
          <w:sz w:val="24"/>
          <w:szCs w:val="24"/>
        </w:rPr>
        <w:t>DECRETO LEGISLATIVO</w:t>
      </w:r>
      <w:r w:rsidRPr="001668A3">
        <w:rPr>
          <w:b/>
          <w:sz w:val="24"/>
          <w:szCs w:val="24"/>
        </w:rPr>
        <w:t>:</w:t>
      </w:r>
    </w:p>
    <w:p w14:paraId="7363D6E5" w14:textId="062DE0BF" w:rsidR="005C02D9" w:rsidRPr="00E4797B" w:rsidRDefault="005C02D9" w:rsidP="003D26CC">
      <w:pPr>
        <w:ind w:firstLine="1134"/>
        <w:jc w:val="both"/>
        <w:rPr>
          <w:sz w:val="24"/>
          <w:szCs w:val="24"/>
        </w:rPr>
      </w:pPr>
      <w:r w:rsidRPr="00E4797B">
        <w:rPr>
          <w:b/>
          <w:sz w:val="24"/>
          <w:szCs w:val="24"/>
        </w:rPr>
        <w:t>Art. 1º.</w:t>
      </w:r>
      <w:r w:rsidRPr="00E4797B">
        <w:rPr>
          <w:sz w:val="24"/>
          <w:szCs w:val="24"/>
        </w:rPr>
        <w:t xml:space="preserve"> Fica </w:t>
      </w:r>
      <w:r w:rsidR="00AA0A37">
        <w:rPr>
          <w:sz w:val="24"/>
          <w:szCs w:val="24"/>
        </w:rPr>
        <w:t>revogado o Decreto Legislativo 414/2020.</w:t>
      </w:r>
    </w:p>
    <w:p w14:paraId="77776119" w14:textId="0B25719E" w:rsidR="005C02D9" w:rsidRDefault="005C02D9" w:rsidP="003D26CC">
      <w:pPr>
        <w:ind w:firstLine="1134"/>
        <w:jc w:val="both"/>
        <w:rPr>
          <w:sz w:val="24"/>
          <w:szCs w:val="24"/>
        </w:rPr>
      </w:pPr>
      <w:r w:rsidRPr="00E4797B">
        <w:rPr>
          <w:b/>
          <w:sz w:val="24"/>
          <w:szCs w:val="24"/>
        </w:rPr>
        <w:t>Art. 2º.</w:t>
      </w:r>
      <w:r w:rsidRPr="00E4797B">
        <w:rPr>
          <w:sz w:val="24"/>
          <w:szCs w:val="24"/>
        </w:rPr>
        <w:t xml:space="preserve"> </w:t>
      </w:r>
      <w:r w:rsidR="00AA0A37">
        <w:rPr>
          <w:sz w:val="24"/>
          <w:szCs w:val="24"/>
        </w:rPr>
        <w:t>A Comissão de Finanças deverá expedir citação ao interessado para que apresente sua defesa escrita</w:t>
      </w:r>
      <w:r w:rsidR="00543E08">
        <w:rPr>
          <w:sz w:val="24"/>
          <w:szCs w:val="24"/>
        </w:rPr>
        <w:t xml:space="preserve"> </w:t>
      </w:r>
      <w:r w:rsidR="009F43DA">
        <w:rPr>
          <w:sz w:val="24"/>
          <w:szCs w:val="24"/>
        </w:rPr>
        <w:t xml:space="preserve">no </w:t>
      </w:r>
      <w:r w:rsidR="00543E08">
        <w:rPr>
          <w:sz w:val="24"/>
          <w:szCs w:val="24"/>
        </w:rPr>
        <w:t xml:space="preserve">prazo </w:t>
      </w:r>
      <w:r w:rsidR="009F43DA">
        <w:rPr>
          <w:sz w:val="24"/>
          <w:szCs w:val="24"/>
        </w:rPr>
        <w:t>de dez dias corridos, mesmo prazo concedido a vereadores em processo de perda de mandato pelo Regimento Interno desta Casa.</w:t>
      </w:r>
    </w:p>
    <w:p w14:paraId="36846B2D" w14:textId="0A53E4F4" w:rsidR="009F43DA" w:rsidRPr="009F43DA" w:rsidRDefault="009F43DA" w:rsidP="003D26CC">
      <w:pPr>
        <w:ind w:firstLine="1134"/>
        <w:jc w:val="both"/>
        <w:rPr>
          <w:sz w:val="24"/>
          <w:szCs w:val="24"/>
        </w:rPr>
      </w:pPr>
      <w:r>
        <w:rPr>
          <w:b/>
          <w:bCs/>
          <w:sz w:val="24"/>
          <w:szCs w:val="24"/>
        </w:rPr>
        <w:t xml:space="preserve">Art. 3º. </w:t>
      </w:r>
      <w:r>
        <w:rPr>
          <w:sz w:val="24"/>
          <w:szCs w:val="24"/>
        </w:rPr>
        <w:t>Apresentada ou não a defesa, a Comissão Permanente de Finanças apresentará o projeto de decreto legislativo de que trata o artigo 168 do Regimento Interno, com os fundamentos da decisão</w:t>
      </w:r>
      <w:r w:rsidR="000D4E6D">
        <w:rPr>
          <w:sz w:val="24"/>
          <w:szCs w:val="24"/>
        </w:rPr>
        <w:t>, devendo o processo seguir, a partir daí, os ditames do artigo 169 e seguintes do Regimento Interno.</w:t>
      </w:r>
    </w:p>
    <w:p w14:paraId="28F9A995" w14:textId="0616AA86" w:rsidR="000D4E6D" w:rsidRPr="000D4E6D" w:rsidRDefault="005C02D9" w:rsidP="003D26CC">
      <w:pPr>
        <w:ind w:firstLine="1134"/>
        <w:jc w:val="both"/>
        <w:rPr>
          <w:bCs/>
          <w:sz w:val="24"/>
          <w:szCs w:val="24"/>
        </w:rPr>
      </w:pPr>
      <w:r w:rsidRPr="00E4797B">
        <w:rPr>
          <w:b/>
          <w:sz w:val="24"/>
          <w:szCs w:val="24"/>
        </w:rPr>
        <w:t xml:space="preserve">Art. </w:t>
      </w:r>
      <w:r w:rsidR="000D4E6D">
        <w:rPr>
          <w:b/>
          <w:sz w:val="24"/>
          <w:szCs w:val="24"/>
        </w:rPr>
        <w:t>4</w:t>
      </w:r>
      <w:r w:rsidRPr="00E4797B">
        <w:rPr>
          <w:b/>
          <w:sz w:val="24"/>
          <w:szCs w:val="24"/>
        </w:rPr>
        <w:t>º</w:t>
      </w:r>
      <w:r w:rsidR="000D4E6D">
        <w:rPr>
          <w:b/>
          <w:sz w:val="24"/>
          <w:szCs w:val="24"/>
        </w:rPr>
        <w:t>.</w:t>
      </w:r>
      <w:r w:rsidR="000D4E6D">
        <w:rPr>
          <w:bCs/>
          <w:sz w:val="24"/>
          <w:szCs w:val="24"/>
        </w:rPr>
        <w:t xml:space="preserve"> Na sessão legislativa de apreciação da ordem do dia </w:t>
      </w:r>
      <w:r w:rsidR="00EF5EBF">
        <w:rPr>
          <w:bCs/>
          <w:sz w:val="24"/>
          <w:szCs w:val="24"/>
        </w:rPr>
        <w:t>referente ao decreto de análise das contas, o interessado disporá de vinte minutos para sua sustentação oral, que poderá ser feita por advogado regularmente nomeado, dentro do período destinado à discussão e antes da votação nominal dos vereadores.</w:t>
      </w:r>
    </w:p>
    <w:p w14:paraId="39D4E3EF" w14:textId="2A9CD502" w:rsidR="005C02D9" w:rsidRPr="00E4797B" w:rsidRDefault="000D4E6D" w:rsidP="003D26CC">
      <w:pPr>
        <w:ind w:firstLine="1134"/>
        <w:jc w:val="both"/>
        <w:rPr>
          <w:sz w:val="24"/>
          <w:szCs w:val="24"/>
        </w:rPr>
      </w:pPr>
      <w:r>
        <w:rPr>
          <w:b/>
          <w:bCs/>
          <w:sz w:val="24"/>
          <w:szCs w:val="24"/>
        </w:rPr>
        <w:t xml:space="preserve">Art. 5º. </w:t>
      </w:r>
      <w:r w:rsidR="005C02D9" w:rsidRPr="00E4797B">
        <w:rPr>
          <w:sz w:val="24"/>
          <w:szCs w:val="24"/>
        </w:rPr>
        <w:t>Est</w:t>
      </w:r>
      <w:r w:rsidR="0017532F">
        <w:rPr>
          <w:sz w:val="24"/>
          <w:szCs w:val="24"/>
        </w:rPr>
        <w:t>e decreto legislativo</w:t>
      </w:r>
      <w:r w:rsidR="005C02D9" w:rsidRPr="00E4797B">
        <w:rPr>
          <w:sz w:val="24"/>
          <w:szCs w:val="24"/>
        </w:rPr>
        <w:t xml:space="preserve"> entra em vigor na data de sua publicação, revogando-se as disposições em contrário.</w:t>
      </w:r>
    </w:p>
    <w:p w14:paraId="320BBEB7" w14:textId="77777777" w:rsidR="00EC24E7" w:rsidRDefault="00EC24E7" w:rsidP="003D26CC">
      <w:pPr>
        <w:pStyle w:val="Recuodecorpodetexto"/>
        <w:ind w:firstLine="1134"/>
        <w:rPr>
          <w:rFonts w:ascii="Calibri" w:hAnsi="Calibri"/>
          <w:b w:val="0"/>
          <w:sz w:val="24"/>
          <w:szCs w:val="24"/>
        </w:rPr>
      </w:pPr>
    </w:p>
    <w:p w14:paraId="3739185F" w14:textId="340306B9" w:rsidR="001668A3" w:rsidRPr="00DB66EE" w:rsidRDefault="001668A3" w:rsidP="003D26CC">
      <w:pPr>
        <w:pStyle w:val="Recuodecorpodetexto"/>
        <w:ind w:firstLine="1134"/>
        <w:rPr>
          <w:rFonts w:ascii="Calibri" w:hAnsi="Calibri"/>
          <w:b w:val="0"/>
          <w:sz w:val="24"/>
          <w:szCs w:val="24"/>
        </w:rPr>
      </w:pPr>
      <w:r w:rsidRPr="00DB66EE">
        <w:rPr>
          <w:rFonts w:ascii="Calibri" w:hAnsi="Calibri"/>
          <w:b w:val="0"/>
          <w:sz w:val="24"/>
          <w:szCs w:val="24"/>
        </w:rPr>
        <w:t xml:space="preserve">CÂMARA MUNICIPAL DE BAIXO GUANDU, ESTADO DO ESPÍRITO SANTO, aos </w:t>
      </w:r>
      <w:r w:rsidR="00EF5EBF">
        <w:rPr>
          <w:rFonts w:ascii="Calibri" w:hAnsi="Calibri"/>
          <w:b w:val="0"/>
          <w:sz w:val="24"/>
          <w:szCs w:val="24"/>
        </w:rPr>
        <w:t>dezessete</w:t>
      </w:r>
      <w:r w:rsidRPr="00DB66EE">
        <w:rPr>
          <w:rFonts w:ascii="Calibri" w:hAnsi="Calibri"/>
          <w:b w:val="0"/>
          <w:sz w:val="24"/>
          <w:szCs w:val="24"/>
        </w:rPr>
        <w:t xml:space="preserve"> dias do mês de </w:t>
      </w:r>
      <w:r w:rsidR="00EF5EBF">
        <w:rPr>
          <w:rFonts w:ascii="Calibri" w:hAnsi="Calibri"/>
          <w:b w:val="0"/>
          <w:sz w:val="24"/>
          <w:szCs w:val="24"/>
        </w:rPr>
        <w:t>abril</w:t>
      </w:r>
      <w:r w:rsidRPr="00DB66EE">
        <w:rPr>
          <w:rFonts w:ascii="Calibri" w:hAnsi="Calibri"/>
          <w:b w:val="0"/>
          <w:sz w:val="24"/>
          <w:szCs w:val="24"/>
        </w:rPr>
        <w:t xml:space="preserve"> do ano dois mil e </w:t>
      </w:r>
      <w:r w:rsidR="00EF5EBF">
        <w:rPr>
          <w:rFonts w:ascii="Calibri" w:hAnsi="Calibri"/>
          <w:b w:val="0"/>
          <w:sz w:val="24"/>
          <w:szCs w:val="24"/>
        </w:rPr>
        <w:t>vinte.</w:t>
      </w:r>
    </w:p>
    <w:p w14:paraId="2468D878" w14:textId="77777777" w:rsidR="00B00C52" w:rsidRDefault="00B00C52"/>
    <w:p w14:paraId="588A473A" w14:textId="77777777" w:rsidR="0056284D" w:rsidRPr="0056284D" w:rsidRDefault="0056284D" w:rsidP="0056284D">
      <w:pPr>
        <w:spacing w:after="0" w:line="240" w:lineRule="auto"/>
        <w:jc w:val="center"/>
        <w:rPr>
          <w:rFonts w:asciiTheme="minorHAnsi" w:hAnsiTheme="minorHAnsi" w:cstheme="minorHAnsi"/>
          <w:sz w:val="24"/>
          <w:szCs w:val="24"/>
        </w:rPr>
      </w:pPr>
      <w:r w:rsidRPr="0056284D">
        <w:rPr>
          <w:rFonts w:asciiTheme="minorHAnsi" w:hAnsiTheme="minorHAnsi" w:cstheme="minorHAnsi"/>
          <w:sz w:val="24"/>
          <w:szCs w:val="24"/>
        </w:rPr>
        <w:t>________________________________________________</w:t>
      </w:r>
    </w:p>
    <w:p w14:paraId="4BDB5D8D" w14:textId="5CD664BA" w:rsidR="0056284D" w:rsidRDefault="0056284D" w:rsidP="0056284D">
      <w:pPr>
        <w:spacing w:after="0" w:line="240" w:lineRule="auto"/>
        <w:jc w:val="center"/>
        <w:rPr>
          <w:rFonts w:asciiTheme="minorHAnsi" w:hAnsiTheme="minorHAnsi" w:cstheme="minorHAnsi"/>
          <w:sz w:val="24"/>
          <w:szCs w:val="24"/>
        </w:rPr>
      </w:pPr>
      <w:r w:rsidRPr="0056284D">
        <w:rPr>
          <w:rFonts w:asciiTheme="minorHAnsi" w:hAnsiTheme="minorHAnsi" w:cstheme="minorHAnsi"/>
          <w:sz w:val="24"/>
          <w:szCs w:val="24"/>
        </w:rPr>
        <w:t>ELIAS FERNANDO MENDES DE ARAUJO (LIU)</w:t>
      </w:r>
    </w:p>
    <w:p w14:paraId="27E308C4" w14:textId="77777777" w:rsidR="0056284D" w:rsidRPr="0056284D" w:rsidRDefault="0056284D" w:rsidP="0056284D">
      <w:pPr>
        <w:spacing w:after="0" w:line="240" w:lineRule="auto"/>
        <w:jc w:val="center"/>
        <w:rPr>
          <w:rFonts w:asciiTheme="minorHAnsi" w:hAnsiTheme="minorHAnsi" w:cstheme="minorHAnsi"/>
          <w:sz w:val="24"/>
          <w:szCs w:val="24"/>
        </w:rPr>
      </w:pPr>
    </w:p>
    <w:p w14:paraId="39A0D020" w14:textId="77777777" w:rsidR="0056284D" w:rsidRPr="0056284D" w:rsidRDefault="0056284D" w:rsidP="0056284D">
      <w:pPr>
        <w:spacing w:after="0" w:line="240" w:lineRule="auto"/>
        <w:rPr>
          <w:rFonts w:asciiTheme="minorHAnsi" w:hAnsiTheme="minorHAnsi" w:cstheme="minorHAnsi"/>
          <w:sz w:val="24"/>
          <w:szCs w:val="24"/>
        </w:rPr>
      </w:pPr>
    </w:p>
    <w:p w14:paraId="47587D2C" w14:textId="77777777" w:rsidR="0056284D" w:rsidRPr="0056284D" w:rsidRDefault="0056284D" w:rsidP="0056284D">
      <w:pPr>
        <w:spacing w:after="0" w:line="240" w:lineRule="auto"/>
        <w:jc w:val="center"/>
        <w:rPr>
          <w:rFonts w:asciiTheme="minorHAnsi" w:hAnsiTheme="minorHAnsi" w:cstheme="minorHAnsi"/>
          <w:sz w:val="24"/>
          <w:szCs w:val="24"/>
        </w:rPr>
      </w:pPr>
      <w:r w:rsidRPr="0056284D">
        <w:rPr>
          <w:rFonts w:asciiTheme="minorHAnsi" w:hAnsiTheme="minorHAnsi" w:cstheme="minorHAnsi"/>
          <w:sz w:val="24"/>
          <w:szCs w:val="24"/>
        </w:rPr>
        <w:t>_________________________________</w:t>
      </w:r>
    </w:p>
    <w:p w14:paraId="28C6D488" w14:textId="77777777" w:rsidR="0056284D" w:rsidRPr="0056284D" w:rsidRDefault="0056284D" w:rsidP="0056284D">
      <w:pPr>
        <w:spacing w:after="0" w:line="240" w:lineRule="auto"/>
        <w:jc w:val="center"/>
        <w:rPr>
          <w:rFonts w:asciiTheme="minorHAnsi" w:hAnsiTheme="minorHAnsi" w:cstheme="minorHAnsi"/>
          <w:sz w:val="24"/>
          <w:szCs w:val="24"/>
        </w:rPr>
      </w:pPr>
      <w:r w:rsidRPr="0056284D">
        <w:rPr>
          <w:rFonts w:asciiTheme="minorHAnsi" w:hAnsiTheme="minorHAnsi" w:cstheme="minorHAnsi"/>
          <w:sz w:val="24"/>
          <w:szCs w:val="24"/>
        </w:rPr>
        <w:t>PAULO CÉSAR DA FONSECA</w:t>
      </w:r>
    </w:p>
    <w:p w14:paraId="695D36A9" w14:textId="4BD40ED6" w:rsidR="0056284D" w:rsidRDefault="0056284D" w:rsidP="0056284D">
      <w:pPr>
        <w:spacing w:after="0" w:line="240" w:lineRule="auto"/>
        <w:rPr>
          <w:rFonts w:asciiTheme="minorHAnsi" w:hAnsiTheme="minorHAnsi" w:cstheme="minorHAnsi"/>
          <w:sz w:val="24"/>
          <w:szCs w:val="24"/>
        </w:rPr>
      </w:pPr>
    </w:p>
    <w:p w14:paraId="2149F419" w14:textId="77777777" w:rsidR="0056284D" w:rsidRPr="0056284D" w:rsidRDefault="0056284D" w:rsidP="0056284D">
      <w:pPr>
        <w:spacing w:after="0" w:line="240" w:lineRule="auto"/>
        <w:rPr>
          <w:rFonts w:asciiTheme="minorHAnsi" w:hAnsiTheme="minorHAnsi" w:cstheme="minorHAnsi"/>
          <w:sz w:val="24"/>
          <w:szCs w:val="24"/>
        </w:rPr>
      </w:pPr>
    </w:p>
    <w:p w14:paraId="3806E5D5" w14:textId="77777777" w:rsidR="0056284D" w:rsidRPr="0056284D" w:rsidRDefault="0056284D" w:rsidP="0056284D">
      <w:pPr>
        <w:spacing w:after="0" w:line="240" w:lineRule="auto"/>
        <w:jc w:val="center"/>
        <w:rPr>
          <w:rFonts w:asciiTheme="minorHAnsi" w:hAnsiTheme="minorHAnsi" w:cstheme="minorHAnsi"/>
          <w:sz w:val="24"/>
          <w:szCs w:val="24"/>
        </w:rPr>
      </w:pPr>
      <w:r w:rsidRPr="0056284D">
        <w:rPr>
          <w:rFonts w:asciiTheme="minorHAnsi" w:hAnsiTheme="minorHAnsi" w:cstheme="minorHAnsi"/>
          <w:sz w:val="24"/>
          <w:szCs w:val="24"/>
        </w:rPr>
        <w:t>_________________________________</w:t>
      </w:r>
    </w:p>
    <w:p w14:paraId="7BAC008E" w14:textId="77777777" w:rsidR="0056284D" w:rsidRPr="0056284D" w:rsidRDefault="0056284D" w:rsidP="0056284D">
      <w:pPr>
        <w:spacing w:after="0" w:line="240" w:lineRule="auto"/>
        <w:jc w:val="center"/>
        <w:rPr>
          <w:rFonts w:asciiTheme="minorHAnsi" w:hAnsiTheme="minorHAnsi" w:cstheme="minorHAnsi"/>
          <w:sz w:val="24"/>
          <w:szCs w:val="24"/>
        </w:rPr>
      </w:pPr>
      <w:r w:rsidRPr="0056284D">
        <w:rPr>
          <w:rFonts w:asciiTheme="minorHAnsi" w:hAnsiTheme="minorHAnsi" w:cstheme="minorHAnsi"/>
          <w:sz w:val="24"/>
          <w:szCs w:val="24"/>
        </w:rPr>
        <w:t>CELMA CORTES BUSSULAR</w:t>
      </w:r>
    </w:p>
    <w:p w14:paraId="109E422C" w14:textId="77777777" w:rsidR="0056284D" w:rsidRPr="0056284D" w:rsidRDefault="0056284D" w:rsidP="0056284D">
      <w:pPr>
        <w:spacing w:after="0" w:line="240" w:lineRule="auto"/>
        <w:rPr>
          <w:rFonts w:asciiTheme="minorHAnsi" w:hAnsiTheme="minorHAnsi" w:cstheme="minorHAnsi"/>
          <w:sz w:val="24"/>
          <w:szCs w:val="24"/>
        </w:rPr>
      </w:pPr>
    </w:p>
    <w:p w14:paraId="0DEC8888" w14:textId="504B4037" w:rsidR="009274FE" w:rsidRPr="0017645F" w:rsidRDefault="009274FE" w:rsidP="009274FE">
      <w:pPr>
        <w:jc w:val="center"/>
        <w:rPr>
          <w:rFonts w:cs="Arial"/>
          <w:b/>
          <w:sz w:val="23"/>
          <w:szCs w:val="23"/>
        </w:rPr>
      </w:pPr>
      <w:r w:rsidRPr="0017645F">
        <w:rPr>
          <w:rFonts w:cs="Arial"/>
          <w:b/>
          <w:sz w:val="23"/>
          <w:szCs w:val="23"/>
        </w:rPr>
        <w:lastRenderedPageBreak/>
        <w:t>JUSTIFICATIVA</w:t>
      </w:r>
    </w:p>
    <w:p w14:paraId="78377890" w14:textId="53EDC7BF" w:rsidR="00071268" w:rsidRDefault="00071268" w:rsidP="009274FE">
      <w:pPr>
        <w:ind w:firstLine="1134"/>
        <w:jc w:val="both"/>
        <w:rPr>
          <w:rFonts w:cs="Arial"/>
          <w:sz w:val="23"/>
          <w:szCs w:val="23"/>
        </w:rPr>
      </w:pPr>
      <w:r>
        <w:rPr>
          <w:rFonts w:cs="Arial"/>
          <w:sz w:val="23"/>
          <w:szCs w:val="23"/>
        </w:rPr>
        <w:t xml:space="preserve">Apesar de a Câmara Municipal de Baixo Guandu ter notificado o ex-prefeito através de e-mail e ter, também, publicado edital lhe reservando possibilidade de apresentar defesa, entendemos que </w:t>
      </w:r>
      <w:r w:rsidR="0017532F">
        <w:rPr>
          <w:rFonts w:cs="Arial"/>
          <w:sz w:val="23"/>
          <w:szCs w:val="23"/>
        </w:rPr>
        <w:t>pode ser ampliado</w:t>
      </w:r>
      <w:r>
        <w:rPr>
          <w:rFonts w:cs="Arial"/>
          <w:sz w:val="23"/>
          <w:szCs w:val="23"/>
        </w:rPr>
        <w:t xml:space="preserve"> o </w:t>
      </w:r>
      <w:r w:rsidR="0017532F">
        <w:rPr>
          <w:rFonts w:cs="Arial"/>
          <w:sz w:val="23"/>
          <w:szCs w:val="23"/>
        </w:rPr>
        <w:t xml:space="preserve">seu </w:t>
      </w:r>
      <w:r>
        <w:rPr>
          <w:rFonts w:cs="Arial"/>
          <w:sz w:val="23"/>
          <w:szCs w:val="23"/>
        </w:rPr>
        <w:t xml:space="preserve">direito ao contraditório e ampla defesa, princípios constitucionais que devem ser observados ainda que a regra estrita não </w:t>
      </w:r>
      <w:r w:rsidR="0017532F">
        <w:rPr>
          <w:rFonts w:cs="Arial"/>
          <w:sz w:val="23"/>
          <w:szCs w:val="23"/>
        </w:rPr>
        <w:t xml:space="preserve">o </w:t>
      </w:r>
      <w:r>
        <w:rPr>
          <w:rFonts w:cs="Arial"/>
          <w:sz w:val="23"/>
          <w:szCs w:val="23"/>
        </w:rPr>
        <w:t>determine.</w:t>
      </w:r>
    </w:p>
    <w:p w14:paraId="5E67830F" w14:textId="408B4D99" w:rsidR="00727ED3" w:rsidRDefault="00071268" w:rsidP="009274FE">
      <w:pPr>
        <w:ind w:firstLine="1134"/>
        <w:jc w:val="both"/>
        <w:rPr>
          <w:rFonts w:cs="Arial"/>
          <w:sz w:val="23"/>
          <w:szCs w:val="23"/>
        </w:rPr>
      </w:pPr>
      <w:r>
        <w:rPr>
          <w:rFonts w:cs="Arial"/>
          <w:sz w:val="23"/>
          <w:szCs w:val="23"/>
        </w:rPr>
        <w:t>Analisando a jurisprudência majoritária, vemos que, apesar do interessado ter produzido defesa perante o Tribunal de Contas (primeiro órgão a analisar suas contas)</w:t>
      </w:r>
      <w:r w:rsidR="00727ED3">
        <w:rPr>
          <w:rFonts w:cs="Arial"/>
          <w:sz w:val="23"/>
          <w:szCs w:val="23"/>
        </w:rPr>
        <w:t>, quando se inicia o julgamento perante o legislativo, de caráter político, é necessário que se lhe garanta, novamente, a possibilidade de se defender</w:t>
      </w:r>
      <w:r w:rsidR="0017532F">
        <w:rPr>
          <w:rFonts w:cs="Arial"/>
          <w:sz w:val="23"/>
          <w:szCs w:val="23"/>
        </w:rPr>
        <w:t>, tanto perante a Comissão Permanente de Finanças, quanto perante o Plenário</w:t>
      </w:r>
    </w:p>
    <w:p w14:paraId="4ACEE0E5" w14:textId="793FAA2B" w:rsidR="00727ED3" w:rsidRDefault="00727ED3" w:rsidP="009274FE">
      <w:pPr>
        <w:ind w:firstLine="1134"/>
        <w:jc w:val="both"/>
        <w:rPr>
          <w:rFonts w:cs="Arial"/>
          <w:sz w:val="23"/>
          <w:szCs w:val="23"/>
        </w:rPr>
      </w:pPr>
      <w:r>
        <w:rPr>
          <w:rFonts w:cs="Arial"/>
          <w:sz w:val="23"/>
          <w:szCs w:val="23"/>
        </w:rPr>
        <w:t xml:space="preserve">Desde que foi publicado o decreto legislativo de rejeição das contas de 2012, temos visto circular nas redes sociais diversas reclamações, tanto do interessado quanto de cidadãos, pela falta dessa oportunidade de defesa. Isso faz parecer que o Legislativo </w:t>
      </w:r>
      <w:r w:rsidR="0017532F">
        <w:rPr>
          <w:rFonts w:cs="Arial"/>
          <w:sz w:val="23"/>
          <w:szCs w:val="23"/>
        </w:rPr>
        <w:t xml:space="preserve">reduziu as possibilidades de defesa do ex-prefeito o que </w:t>
      </w:r>
      <w:r>
        <w:rPr>
          <w:rFonts w:cs="Arial"/>
          <w:sz w:val="23"/>
          <w:szCs w:val="23"/>
        </w:rPr>
        <w:t>abre precedente para se enfrentar possível determinação de anulação por parte do Judiciário.</w:t>
      </w:r>
    </w:p>
    <w:p w14:paraId="43B3E8B8" w14:textId="1A70279D" w:rsidR="00727ED3" w:rsidRDefault="00727ED3" w:rsidP="009274FE">
      <w:pPr>
        <w:ind w:firstLine="1134"/>
        <w:jc w:val="both"/>
        <w:rPr>
          <w:rFonts w:cs="Arial"/>
          <w:sz w:val="23"/>
          <w:szCs w:val="23"/>
        </w:rPr>
      </w:pPr>
      <w:r>
        <w:rPr>
          <w:rFonts w:cs="Arial"/>
          <w:sz w:val="23"/>
          <w:szCs w:val="23"/>
        </w:rPr>
        <w:t>Infelizmente, nosso Regimento Interno não prevê essa defesa, nem seu prazo e forma. Por isso, tomamos a liberdade de fixar no corpo desse decreto a regra que será observada neste caso concreto, à qual poderá ser encampada ao regimento futuramente, via emenda</w:t>
      </w:r>
      <w:r w:rsidR="005A5784">
        <w:rPr>
          <w:rFonts w:cs="Arial"/>
          <w:sz w:val="23"/>
          <w:szCs w:val="23"/>
        </w:rPr>
        <w:t>.</w:t>
      </w:r>
    </w:p>
    <w:p w14:paraId="5BAC6C67" w14:textId="1BF878EB" w:rsidR="0017532F" w:rsidRDefault="0017532F" w:rsidP="009274FE">
      <w:pPr>
        <w:ind w:firstLine="1134"/>
        <w:jc w:val="both"/>
        <w:rPr>
          <w:rFonts w:cs="Arial"/>
          <w:sz w:val="23"/>
          <w:szCs w:val="23"/>
        </w:rPr>
      </w:pPr>
      <w:r>
        <w:rPr>
          <w:rFonts w:cs="Arial"/>
          <w:sz w:val="23"/>
          <w:szCs w:val="23"/>
        </w:rPr>
        <w:t>O objetivo desta revogação é ampliar ainda mais todas as possibilidades de defesa do ordenador de despesa que tem suas contas em processo de julgamento perante o Poder Legislativo.</w:t>
      </w:r>
    </w:p>
    <w:p w14:paraId="23BC67F3" w14:textId="023DC0C5" w:rsidR="009274FE" w:rsidRDefault="00727ED3" w:rsidP="005A5784">
      <w:pPr>
        <w:ind w:firstLine="1134"/>
        <w:jc w:val="both"/>
        <w:rPr>
          <w:rFonts w:cs="Arial"/>
          <w:sz w:val="23"/>
          <w:szCs w:val="23"/>
        </w:rPr>
      </w:pPr>
      <w:r>
        <w:rPr>
          <w:rFonts w:cs="Arial"/>
          <w:sz w:val="23"/>
          <w:szCs w:val="23"/>
        </w:rPr>
        <w:t>Sabendo que a Administração Pública pode rever seus próprios atos, anulando-os ou revogando-os, conforme entenda que estão viciados ou inconvenientes (súmula 473/STF)</w:t>
      </w:r>
      <w:r w:rsidR="005A5784">
        <w:rPr>
          <w:rFonts w:cs="Arial"/>
          <w:sz w:val="23"/>
          <w:szCs w:val="23"/>
        </w:rPr>
        <w:t xml:space="preserve">, entendemos que </w:t>
      </w:r>
      <w:r w:rsidR="009274FE" w:rsidRPr="0017645F">
        <w:rPr>
          <w:rFonts w:cs="Arial"/>
          <w:sz w:val="23"/>
          <w:szCs w:val="23"/>
        </w:rPr>
        <w:t>a matéria é legal, conveniente e oportuna, merecendo apoio de Vossas Excelências. Por esta razão, submetemo</w:t>
      </w:r>
      <w:r w:rsidR="005A5784">
        <w:rPr>
          <w:rFonts w:cs="Arial"/>
          <w:sz w:val="23"/>
          <w:szCs w:val="23"/>
        </w:rPr>
        <w:t xml:space="preserve">s o projeto </w:t>
      </w:r>
      <w:r w:rsidR="009274FE" w:rsidRPr="0017645F">
        <w:rPr>
          <w:rFonts w:cs="Arial"/>
          <w:sz w:val="23"/>
          <w:szCs w:val="23"/>
        </w:rPr>
        <w:t>ao Plenário, desde já obsequiando o voto dos nobres pares.</w:t>
      </w:r>
    </w:p>
    <w:p w14:paraId="1635B1FB" w14:textId="77777777" w:rsidR="005A5784" w:rsidRPr="00DB66EE" w:rsidRDefault="005A5784" w:rsidP="005A5784">
      <w:pPr>
        <w:pStyle w:val="Recuodecorpodetexto"/>
        <w:ind w:firstLine="1134"/>
        <w:rPr>
          <w:rFonts w:ascii="Calibri" w:hAnsi="Calibri"/>
          <w:b w:val="0"/>
          <w:sz w:val="24"/>
          <w:szCs w:val="24"/>
        </w:rPr>
      </w:pPr>
      <w:r w:rsidRPr="00DB66EE">
        <w:rPr>
          <w:rFonts w:ascii="Calibri" w:hAnsi="Calibri"/>
          <w:b w:val="0"/>
          <w:sz w:val="24"/>
          <w:szCs w:val="24"/>
        </w:rPr>
        <w:t xml:space="preserve">CÂMARA MUNICIPAL DE BAIXO GUANDU, ESTADO DO ESPÍRITO SANTO, aos </w:t>
      </w:r>
      <w:r>
        <w:rPr>
          <w:rFonts w:ascii="Calibri" w:hAnsi="Calibri"/>
          <w:b w:val="0"/>
          <w:sz w:val="24"/>
          <w:szCs w:val="24"/>
        </w:rPr>
        <w:t>dezessete</w:t>
      </w:r>
      <w:r w:rsidRPr="00DB66EE">
        <w:rPr>
          <w:rFonts w:ascii="Calibri" w:hAnsi="Calibri"/>
          <w:b w:val="0"/>
          <w:sz w:val="24"/>
          <w:szCs w:val="24"/>
        </w:rPr>
        <w:t xml:space="preserve"> dias do mês de </w:t>
      </w:r>
      <w:r>
        <w:rPr>
          <w:rFonts w:ascii="Calibri" w:hAnsi="Calibri"/>
          <w:b w:val="0"/>
          <w:sz w:val="24"/>
          <w:szCs w:val="24"/>
        </w:rPr>
        <w:t>abril</w:t>
      </w:r>
      <w:r w:rsidRPr="00DB66EE">
        <w:rPr>
          <w:rFonts w:ascii="Calibri" w:hAnsi="Calibri"/>
          <w:b w:val="0"/>
          <w:sz w:val="24"/>
          <w:szCs w:val="24"/>
        </w:rPr>
        <w:t xml:space="preserve"> do ano dois mil e </w:t>
      </w:r>
      <w:r>
        <w:rPr>
          <w:rFonts w:ascii="Calibri" w:hAnsi="Calibri"/>
          <w:b w:val="0"/>
          <w:sz w:val="24"/>
          <w:szCs w:val="24"/>
        </w:rPr>
        <w:t>vinte.</w:t>
      </w:r>
    </w:p>
    <w:p w14:paraId="24F9ABE6" w14:textId="77777777" w:rsidR="005A5784" w:rsidRDefault="005A5784" w:rsidP="005A5784"/>
    <w:p w14:paraId="59019FC7" w14:textId="77777777" w:rsidR="0056284D" w:rsidRPr="0056284D" w:rsidRDefault="0056284D" w:rsidP="0056284D">
      <w:pPr>
        <w:spacing w:after="0" w:line="240" w:lineRule="auto"/>
        <w:jc w:val="center"/>
        <w:rPr>
          <w:rFonts w:asciiTheme="minorHAnsi" w:hAnsiTheme="minorHAnsi" w:cstheme="minorHAnsi"/>
          <w:sz w:val="24"/>
          <w:szCs w:val="24"/>
        </w:rPr>
      </w:pPr>
      <w:r w:rsidRPr="0056284D">
        <w:rPr>
          <w:rFonts w:asciiTheme="minorHAnsi" w:hAnsiTheme="minorHAnsi" w:cstheme="minorHAnsi"/>
          <w:sz w:val="24"/>
          <w:szCs w:val="24"/>
        </w:rPr>
        <w:t>________________________________________________</w:t>
      </w:r>
    </w:p>
    <w:p w14:paraId="2E5B70EF" w14:textId="77777777" w:rsidR="0056284D" w:rsidRDefault="0056284D" w:rsidP="0056284D">
      <w:pPr>
        <w:spacing w:after="0" w:line="240" w:lineRule="auto"/>
        <w:jc w:val="center"/>
        <w:rPr>
          <w:rFonts w:asciiTheme="minorHAnsi" w:hAnsiTheme="minorHAnsi" w:cstheme="minorHAnsi"/>
          <w:sz w:val="24"/>
          <w:szCs w:val="24"/>
        </w:rPr>
      </w:pPr>
      <w:r w:rsidRPr="0056284D">
        <w:rPr>
          <w:rFonts w:asciiTheme="minorHAnsi" w:hAnsiTheme="minorHAnsi" w:cstheme="minorHAnsi"/>
          <w:sz w:val="24"/>
          <w:szCs w:val="24"/>
        </w:rPr>
        <w:t>ELIAS FERNANDO MENDES DE ARAUJO (LIU)</w:t>
      </w:r>
    </w:p>
    <w:p w14:paraId="27A2D5F2" w14:textId="77777777" w:rsidR="0056284D" w:rsidRPr="0056284D" w:rsidRDefault="0056284D" w:rsidP="0056284D">
      <w:pPr>
        <w:spacing w:after="0" w:line="240" w:lineRule="auto"/>
        <w:rPr>
          <w:rFonts w:asciiTheme="minorHAnsi" w:hAnsiTheme="minorHAnsi" w:cstheme="minorHAnsi"/>
          <w:sz w:val="24"/>
          <w:szCs w:val="24"/>
        </w:rPr>
      </w:pPr>
    </w:p>
    <w:p w14:paraId="2CF67C22" w14:textId="77777777" w:rsidR="0056284D" w:rsidRPr="0056284D" w:rsidRDefault="0056284D" w:rsidP="0056284D">
      <w:pPr>
        <w:spacing w:after="0" w:line="240" w:lineRule="auto"/>
        <w:jc w:val="center"/>
        <w:rPr>
          <w:rFonts w:asciiTheme="minorHAnsi" w:hAnsiTheme="minorHAnsi" w:cstheme="minorHAnsi"/>
          <w:sz w:val="24"/>
          <w:szCs w:val="24"/>
        </w:rPr>
      </w:pPr>
      <w:r w:rsidRPr="0056284D">
        <w:rPr>
          <w:rFonts w:asciiTheme="minorHAnsi" w:hAnsiTheme="minorHAnsi" w:cstheme="minorHAnsi"/>
          <w:sz w:val="24"/>
          <w:szCs w:val="24"/>
        </w:rPr>
        <w:t>_________________________________</w:t>
      </w:r>
    </w:p>
    <w:p w14:paraId="0704E851" w14:textId="77777777" w:rsidR="0056284D" w:rsidRPr="0056284D" w:rsidRDefault="0056284D" w:rsidP="0056284D">
      <w:pPr>
        <w:spacing w:after="0" w:line="240" w:lineRule="auto"/>
        <w:jc w:val="center"/>
        <w:rPr>
          <w:rFonts w:asciiTheme="minorHAnsi" w:hAnsiTheme="minorHAnsi" w:cstheme="minorHAnsi"/>
          <w:sz w:val="24"/>
          <w:szCs w:val="24"/>
        </w:rPr>
      </w:pPr>
      <w:r w:rsidRPr="0056284D">
        <w:rPr>
          <w:rFonts w:asciiTheme="minorHAnsi" w:hAnsiTheme="minorHAnsi" w:cstheme="minorHAnsi"/>
          <w:sz w:val="24"/>
          <w:szCs w:val="24"/>
        </w:rPr>
        <w:t>PAULO CÉSAR DA FONSECA</w:t>
      </w:r>
    </w:p>
    <w:p w14:paraId="5BA88645" w14:textId="77777777" w:rsidR="0056284D" w:rsidRPr="0056284D" w:rsidRDefault="0056284D" w:rsidP="0056284D">
      <w:pPr>
        <w:spacing w:after="0" w:line="240" w:lineRule="auto"/>
        <w:rPr>
          <w:rFonts w:asciiTheme="minorHAnsi" w:hAnsiTheme="minorHAnsi" w:cstheme="minorHAnsi"/>
          <w:sz w:val="24"/>
          <w:szCs w:val="24"/>
        </w:rPr>
      </w:pPr>
    </w:p>
    <w:p w14:paraId="6B33FF59" w14:textId="77777777" w:rsidR="0056284D" w:rsidRPr="0056284D" w:rsidRDefault="0056284D" w:rsidP="0056284D">
      <w:pPr>
        <w:spacing w:after="0" w:line="240" w:lineRule="auto"/>
        <w:jc w:val="center"/>
        <w:rPr>
          <w:rFonts w:asciiTheme="minorHAnsi" w:hAnsiTheme="minorHAnsi" w:cstheme="minorHAnsi"/>
          <w:sz w:val="24"/>
          <w:szCs w:val="24"/>
        </w:rPr>
      </w:pPr>
      <w:r w:rsidRPr="0056284D">
        <w:rPr>
          <w:rFonts w:asciiTheme="minorHAnsi" w:hAnsiTheme="minorHAnsi" w:cstheme="minorHAnsi"/>
          <w:sz w:val="24"/>
          <w:szCs w:val="24"/>
        </w:rPr>
        <w:t>_________________________________</w:t>
      </w:r>
    </w:p>
    <w:p w14:paraId="026C779F" w14:textId="2950F3C4" w:rsidR="005A5784" w:rsidRPr="0056284D" w:rsidRDefault="0056284D" w:rsidP="0056284D">
      <w:pPr>
        <w:spacing w:after="0" w:line="240" w:lineRule="auto"/>
        <w:jc w:val="center"/>
        <w:rPr>
          <w:rFonts w:asciiTheme="minorHAnsi" w:hAnsiTheme="minorHAnsi" w:cstheme="minorHAnsi"/>
          <w:sz w:val="24"/>
          <w:szCs w:val="24"/>
        </w:rPr>
      </w:pPr>
      <w:r w:rsidRPr="0056284D">
        <w:rPr>
          <w:rFonts w:asciiTheme="minorHAnsi" w:hAnsiTheme="minorHAnsi" w:cstheme="minorHAnsi"/>
          <w:sz w:val="24"/>
          <w:szCs w:val="24"/>
        </w:rPr>
        <w:t>CELMA CORTES BUSSULAR</w:t>
      </w:r>
    </w:p>
    <w:sectPr w:rsidR="005A5784" w:rsidRPr="0056284D" w:rsidSect="00CE7E60">
      <w:headerReference w:type="even" r:id="rId6"/>
      <w:headerReference w:type="default" r:id="rId7"/>
      <w:footerReference w:type="default" r:id="rId8"/>
      <w:headerReference w:type="first" r:id="rId9"/>
      <w:pgSz w:w="11906" w:h="16838"/>
      <w:pgMar w:top="1417" w:right="1701" w:bottom="1417" w:left="1701" w:header="284"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BF83C6E" w14:textId="77777777" w:rsidR="00982976" w:rsidRDefault="00982976" w:rsidP="00CE7E60">
      <w:pPr>
        <w:spacing w:after="0" w:line="240" w:lineRule="auto"/>
      </w:pPr>
      <w:r>
        <w:separator/>
      </w:r>
    </w:p>
  </w:endnote>
  <w:endnote w:type="continuationSeparator" w:id="0">
    <w:p w14:paraId="5E202195" w14:textId="77777777" w:rsidR="00982976" w:rsidRDefault="00982976" w:rsidP="00CE7E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17121B" w14:textId="77777777" w:rsidR="00CE7E60" w:rsidRDefault="00CE7E60">
    <w:pPr>
      <w:pStyle w:val="Rodap"/>
      <w:pBdr>
        <w:bottom w:val="single" w:sz="12" w:space="1" w:color="auto"/>
      </w:pBdr>
    </w:pPr>
  </w:p>
  <w:p w14:paraId="071E707A" w14:textId="77777777" w:rsidR="00CE7E60" w:rsidRDefault="004860A9" w:rsidP="007D7AEA">
    <w:pPr>
      <w:pStyle w:val="Rodap"/>
      <w:jc w:val="center"/>
    </w:pPr>
    <w:r>
      <w:rPr>
        <w:noProof/>
      </w:rPr>
      <w:drawing>
        <wp:anchor distT="0" distB="0" distL="114300" distR="114300" simplePos="0" relativeHeight="251656192" behindDoc="1" locked="0" layoutInCell="1" allowOverlap="1" wp14:anchorId="4FE43ABB" wp14:editId="01ADFA9E">
          <wp:simplePos x="0" y="0"/>
          <wp:positionH relativeFrom="column">
            <wp:posOffset>3681095</wp:posOffset>
          </wp:positionH>
          <wp:positionV relativeFrom="paragraph">
            <wp:posOffset>125730</wp:posOffset>
          </wp:positionV>
          <wp:extent cx="383540" cy="271145"/>
          <wp:effectExtent l="0" t="0" r="0" b="0"/>
          <wp:wrapNone/>
          <wp:docPr id="10" name="Imagem 10" descr="Image result for e-s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e-sic"/>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3540" cy="271145"/>
                  </a:xfrm>
                  <a:prstGeom prst="rect">
                    <a:avLst/>
                  </a:prstGeom>
                  <a:noFill/>
                </pic:spPr>
              </pic:pic>
            </a:graphicData>
          </a:graphic>
          <wp14:sizeRelH relativeFrom="page">
            <wp14:pctWidth>0</wp14:pctWidth>
          </wp14:sizeRelH>
          <wp14:sizeRelV relativeFrom="page">
            <wp14:pctHeight>0</wp14:pctHeight>
          </wp14:sizeRelV>
        </wp:anchor>
      </w:drawing>
    </w:r>
    <w:r w:rsidR="00CE7E60">
      <w:t>Av. Carlos de Medeiros, 59, Centro, Baixo Guandu-ES, 29 730-000, Fone (27) 3732-1644</w:t>
    </w:r>
  </w:p>
  <w:p w14:paraId="35CDA38E" w14:textId="77777777" w:rsidR="00CE7E60" w:rsidRDefault="00CE7E60" w:rsidP="007D7AEA">
    <w:pPr>
      <w:pStyle w:val="Rodap"/>
      <w:jc w:val="center"/>
    </w:pPr>
    <w:r>
      <w:t>CNPJ 31.796.832/0001-90 |</w:t>
    </w:r>
    <w:r w:rsidR="007D7AEA">
      <w:t>www.baixoguandu.es.leg.br</w:t>
    </w:r>
    <w:r>
      <w:t>|</w:t>
    </w:r>
    <w:r w:rsidR="002F12E6">
      <w:t xml:space="preserve">             0800-283-1644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F3D25F3" w14:textId="77777777" w:rsidR="00982976" w:rsidRDefault="00982976" w:rsidP="00CE7E60">
      <w:pPr>
        <w:spacing w:after="0" w:line="240" w:lineRule="auto"/>
      </w:pPr>
      <w:r>
        <w:separator/>
      </w:r>
    </w:p>
  </w:footnote>
  <w:footnote w:type="continuationSeparator" w:id="0">
    <w:p w14:paraId="30204B91" w14:textId="77777777" w:rsidR="00982976" w:rsidRDefault="00982976" w:rsidP="00CE7E6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00FEAE" w14:textId="77777777" w:rsidR="007D7AEA" w:rsidRDefault="00982976">
    <w:pPr>
      <w:pStyle w:val="Cabealho"/>
    </w:pPr>
    <w:r>
      <w:rPr>
        <w:noProof/>
        <w:lang w:eastAsia="pt-BR"/>
      </w:rPr>
      <w:pict w14:anchorId="2BA511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1465422" o:spid="_x0000_s2056" type="#_x0000_t75" style="position:absolute;margin-left:0;margin-top:0;width:425.05pt;height:423.45pt;z-index:-251658240;mso-position-horizontal:center;mso-position-horizontal-relative:margin;mso-position-vertical:center;mso-position-vertical-relative:margin" o:allowincell="f">
          <v:imagedata r:id="rId1" o:title="CMBG"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B693FD" w14:textId="77777777" w:rsidR="00CE7E60" w:rsidRDefault="00982976" w:rsidP="00CE7E60">
    <w:pPr>
      <w:pStyle w:val="Cabealho"/>
      <w:jc w:val="center"/>
      <w:rPr>
        <w:b/>
        <w:spacing w:val="40"/>
      </w:rPr>
    </w:pPr>
    <w:r>
      <w:rPr>
        <w:b/>
        <w:noProof/>
        <w:spacing w:val="40"/>
        <w:lang w:eastAsia="pt-BR"/>
      </w:rPr>
      <w:pict w14:anchorId="768FFE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1465423" o:spid="_x0000_s2057" type="#_x0000_t75" style="position:absolute;left:0;text-align:left;margin-left:0;margin-top:0;width:425.05pt;height:423.45pt;z-index:-251657216;mso-position-horizontal:center;mso-position-horizontal-relative:margin;mso-position-vertical:center;mso-position-vertical-relative:margin" o:allowincell="f">
          <v:imagedata r:id="rId1" o:title="CMBG" gain="13107f" blacklevel="26214f"/>
          <w10:wrap anchorx="margin" anchory="margin"/>
        </v:shape>
      </w:pict>
    </w:r>
    <w:r w:rsidR="004860A9">
      <w:rPr>
        <w:b/>
        <w:noProof/>
        <w:spacing w:val="40"/>
      </w:rPr>
      <w:drawing>
        <wp:inline distT="0" distB="0" distL="0" distR="0" wp14:anchorId="0D16EB9A" wp14:editId="4359321C">
          <wp:extent cx="828675" cy="819150"/>
          <wp:effectExtent l="0" t="0" r="0" b="0"/>
          <wp:docPr id="1" name="Imagem 1" descr="Brasao de Baixo Guan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rasao de Baixo Guandu"/>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28675" cy="819150"/>
                  </a:xfrm>
                  <a:prstGeom prst="rect">
                    <a:avLst/>
                  </a:prstGeom>
                  <a:noFill/>
                  <a:ln>
                    <a:noFill/>
                  </a:ln>
                </pic:spPr>
              </pic:pic>
            </a:graphicData>
          </a:graphic>
        </wp:inline>
      </w:drawing>
    </w:r>
  </w:p>
  <w:p w14:paraId="1658194B" w14:textId="77777777" w:rsidR="00CE7E60" w:rsidRDefault="00CE7E60" w:rsidP="00CE7E60">
    <w:pPr>
      <w:pStyle w:val="Cabealho"/>
      <w:pBdr>
        <w:bottom w:val="single" w:sz="12" w:space="1" w:color="auto"/>
      </w:pBdr>
      <w:jc w:val="center"/>
      <w:rPr>
        <w:b/>
        <w:spacing w:val="40"/>
      </w:rPr>
    </w:pPr>
    <w:r w:rsidRPr="00CE7E60">
      <w:rPr>
        <w:b/>
        <w:spacing w:val="40"/>
      </w:rPr>
      <w:t>CÂMARA MUNICIPAL DE BAIXO GUANDU|ES</w:t>
    </w:r>
  </w:p>
  <w:p w14:paraId="4CCF178E" w14:textId="77777777" w:rsidR="00CE7E60" w:rsidRDefault="00CE7E60" w:rsidP="001668A3">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188C13" w14:textId="77777777" w:rsidR="007D7AEA" w:rsidRDefault="00982976">
    <w:pPr>
      <w:pStyle w:val="Cabealho"/>
    </w:pPr>
    <w:r>
      <w:rPr>
        <w:noProof/>
        <w:lang w:eastAsia="pt-BR"/>
      </w:rPr>
      <w:pict w14:anchorId="0A743B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1465421" o:spid="_x0000_s2055" type="#_x0000_t75" style="position:absolute;margin-left:0;margin-top:0;width:425.05pt;height:423.45pt;z-index:-251659264;mso-position-horizontal:center;mso-position-horizontal-relative:margin;mso-position-vertical:center;mso-position-vertical-relative:margin" o:allowincell="f">
          <v:imagedata r:id="rId1" o:title="CMBG" gain="19661f" blacklevel="22938f"/>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pt-BR" w:vendorID="64" w:dllVersion="6" w:nlCheck="1" w:checkStyle="0"/>
  <w:activeWritingStyle w:appName="MSWord" w:lang="pt-BR" w:vendorID="64" w:dllVersion="4096" w:nlCheck="1" w:checkStyle="0"/>
  <w:proofState w:spelling="clean" w:grammar="clean"/>
  <w:attachedTemplate r:id="rId1"/>
  <w:defaultTabStop w:val="708"/>
  <w:hyphenationZone w:val="425"/>
  <w:characterSpacingControl w:val="doNotCompress"/>
  <w:hdrShapeDefaults>
    <o:shapedefaults v:ext="edit" spidmax="2058"/>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C02D9"/>
    <w:rsid w:val="00071268"/>
    <w:rsid w:val="000D4E6D"/>
    <w:rsid w:val="001668A3"/>
    <w:rsid w:val="0017532F"/>
    <w:rsid w:val="002549F5"/>
    <w:rsid w:val="002F12E6"/>
    <w:rsid w:val="002F17EC"/>
    <w:rsid w:val="003D26CC"/>
    <w:rsid w:val="004860A9"/>
    <w:rsid w:val="00543E08"/>
    <w:rsid w:val="0056284D"/>
    <w:rsid w:val="005A5784"/>
    <w:rsid w:val="005C02D9"/>
    <w:rsid w:val="00627339"/>
    <w:rsid w:val="00727ED3"/>
    <w:rsid w:val="007D7AEA"/>
    <w:rsid w:val="009274FE"/>
    <w:rsid w:val="00982976"/>
    <w:rsid w:val="009F43DA"/>
    <w:rsid w:val="00AA0A37"/>
    <w:rsid w:val="00B00C52"/>
    <w:rsid w:val="00B622BF"/>
    <w:rsid w:val="00BB52C1"/>
    <w:rsid w:val="00C7530B"/>
    <w:rsid w:val="00CE1192"/>
    <w:rsid w:val="00CE7E60"/>
    <w:rsid w:val="00DB66EE"/>
    <w:rsid w:val="00E00C96"/>
    <w:rsid w:val="00E84949"/>
    <w:rsid w:val="00EC24E7"/>
    <w:rsid w:val="00EF5EBF"/>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8"/>
    <o:shapelayout v:ext="edit">
      <o:idmap v:ext="edit" data="1"/>
    </o:shapelayout>
  </w:shapeDefaults>
  <w:decimalSymbol w:val=","/>
  <w:listSeparator w:val=";"/>
  <w14:docId w14:val="56D4B363"/>
  <w15:chartTrackingRefBased/>
  <w15:docId w15:val="{6A86B110-EF64-4BA1-957B-C5C75B6145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C02D9"/>
    <w:pPr>
      <w:spacing w:after="160" w:line="259" w:lineRule="auto"/>
    </w:pPr>
    <w:rPr>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CE7E60"/>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CE7E60"/>
  </w:style>
  <w:style w:type="paragraph" w:styleId="Rodap">
    <w:name w:val="footer"/>
    <w:basedOn w:val="Normal"/>
    <w:link w:val="RodapChar"/>
    <w:uiPriority w:val="99"/>
    <w:unhideWhenUsed/>
    <w:rsid w:val="00CE7E60"/>
    <w:pPr>
      <w:tabs>
        <w:tab w:val="center" w:pos="4252"/>
        <w:tab w:val="right" w:pos="8504"/>
      </w:tabs>
      <w:spacing w:after="0" w:line="240" w:lineRule="auto"/>
    </w:pPr>
  </w:style>
  <w:style w:type="character" w:customStyle="1" w:styleId="RodapChar">
    <w:name w:val="Rodapé Char"/>
    <w:basedOn w:val="Fontepargpadro"/>
    <w:link w:val="Rodap"/>
    <w:uiPriority w:val="99"/>
    <w:rsid w:val="00CE7E60"/>
  </w:style>
  <w:style w:type="paragraph" w:styleId="Recuodecorpodetexto">
    <w:name w:val="Body Text Indent"/>
    <w:basedOn w:val="Normal"/>
    <w:link w:val="RecuodecorpodetextoChar"/>
    <w:semiHidden/>
    <w:unhideWhenUsed/>
    <w:rsid w:val="001668A3"/>
    <w:pPr>
      <w:spacing w:after="0" w:line="240" w:lineRule="auto"/>
      <w:ind w:firstLine="1701"/>
      <w:jc w:val="both"/>
    </w:pPr>
    <w:rPr>
      <w:rFonts w:ascii="Times New Roman" w:eastAsia="Times New Roman" w:hAnsi="Times New Roman"/>
      <w:b/>
      <w:sz w:val="28"/>
      <w:szCs w:val="20"/>
      <w:lang w:eastAsia="pt-BR"/>
    </w:rPr>
  </w:style>
  <w:style w:type="character" w:customStyle="1" w:styleId="RecuodecorpodetextoChar">
    <w:name w:val="Recuo de corpo de texto Char"/>
    <w:link w:val="Recuodecorpodetexto"/>
    <w:semiHidden/>
    <w:rsid w:val="001668A3"/>
    <w:rPr>
      <w:rFonts w:ascii="Times New Roman" w:eastAsia="Times New Roman" w:hAnsi="Times New Roman"/>
      <w:b/>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2.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eader" Target="header3.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latiel\Desktop\PapelTimbrado2018.dot" TargetMode="Externa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PapelTimbrado2018</Template>
  <TotalTime>3</TotalTime>
  <Pages>2</Pages>
  <Words>620</Words>
  <Characters>3348</Characters>
  <Application>Microsoft Office Word</Application>
  <DocSecurity>0</DocSecurity>
  <Lines>27</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3961</CharactersWithSpaces>
  <SharedDoc>false</SharedDoc>
  <HLinks>
    <vt:vector size="6" baseType="variant">
      <vt:variant>
        <vt:i4>3604524</vt:i4>
      </vt:variant>
      <vt:variant>
        <vt:i4>-1</vt:i4>
      </vt:variant>
      <vt:variant>
        <vt:i4>2058</vt:i4>
      </vt:variant>
      <vt:variant>
        <vt:i4>1</vt:i4>
      </vt:variant>
      <vt:variant>
        <vt:lpwstr>http://www.trensurb.gov.br/imagens/logo-sic.png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NoteSecretaria</dc:creator>
  <cp:keywords/>
  <dc:description/>
  <cp:lastModifiedBy>Salatiel</cp:lastModifiedBy>
  <cp:revision>3</cp:revision>
  <cp:lastPrinted>2020-04-17T14:14:00Z</cp:lastPrinted>
  <dcterms:created xsi:type="dcterms:W3CDTF">2020-04-17T14:11:00Z</dcterms:created>
  <dcterms:modified xsi:type="dcterms:W3CDTF">2020-04-17T14:15:00Z</dcterms:modified>
</cp:coreProperties>
</file>